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2"/>
          </w:tcPr>
          <w:p w:rsidR="00917E8D" w:rsidRPr="00917E8D" w:rsidRDefault="00917E8D" w:rsidP="00917E8D">
            <w:pPr>
              <w:jc w:val="both"/>
              <w:rPr>
                <w:rFonts w:ascii="Arial" w:hAnsi="Arial"/>
                <w:b/>
                <w:bCs/>
                <w:noProof w:val="0"/>
              </w:rPr>
            </w:pPr>
            <w:r w:rsidRPr="00917E8D">
              <w:rPr>
                <w:rFonts w:ascii="Arial" w:hAnsi="Arial"/>
                <w:b/>
                <w:bCs/>
                <w:noProof w:val="0"/>
                <w:rtl/>
              </w:rPr>
              <w:t>כבוד השופטת שירי היימן,</w:t>
            </w:r>
          </w:p>
          <w:p w:rsidR="0094424E" w:rsidRPr="00917E8D" w:rsidRDefault="00917E8D" w:rsidP="00917E8D">
            <w:pPr>
              <w:jc w:val="both"/>
              <w:rPr>
                <w:rFonts w:ascii="Arial" w:hAnsi="Arial" w:cs="FrankRuehl"/>
                <w:sz w:val="28"/>
                <w:szCs w:val="28"/>
                <w:highlight w:val="yellow"/>
              </w:rPr>
            </w:pPr>
            <w:r w:rsidRPr="00917E8D">
              <w:rPr>
                <w:rFonts w:ascii="Arial" w:hAnsi="Arial"/>
                <w:b/>
                <w:bCs/>
                <w:noProof w:val="0"/>
                <w:rtl/>
              </w:rPr>
              <w:t>סגנית נשיאה לענייני משפחה-מחוז חיפה</w:t>
            </w: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E70C45" w:rsidRDefault="00665A8C" w:rsidP="00665A8C">
                <w:pPr>
                  <w:suppressLineNumbers/>
                  <w:rPr>
                    <w:rFonts w:ascii="Arial" w:hAnsi="Arial"/>
                    <w:b/>
                    <w:bCs/>
                    <w:noProof w:val="0"/>
                    <w:sz w:val="26"/>
                    <w:szCs w:val="26"/>
                    <w:rtl/>
                  </w:rPr>
                </w:pPr>
                <w:r>
                  <w:rPr>
                    <w:rFonts w:ascii="Arial" w:hAnsi="Arial" w:hint="cs"/>
                    <w:b/>
                    <w:bCs/>
                    <w:noProof w:val="0"/>
                    <w:sz w:val="26"/>
                    <w:szCs w:val="26"/>
                    <w:rtl/>
                  </w:rPr>
                  <w:t>מבקשת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D06864" w:rsidP="00665A8C">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665A8C">
                  <w:rPr>
                    <w:rFonts w:ascii="Arial" w:hAnsi="Arial" w:hint="cs"/>
                    <w:b/>
                    <w:bCs/>
                    <w:noProof w:val="0"/>
                    <w:sz w:val="26"/>
                    <w:szCs w:val="26"/>
                    <w:rtl/>
                  </w:rPr>
                  <w:t>פלונית</w:t>
                </w:r>
              </w:sdtContent>
            </w:sdt>
          </w:p>
        </w:tc>
      </w:tr>
      <w:tr w:rsidR="0094424E">
        <w:trPr>
          <w:jc w:val="center"/>
        </w:trPr>
        <w:tc>
          <w:tcPr>
            <w:tcW w:w="8820" w:type="dxa"/>
            <w:gridSpan w:val="3"/>
          </w:tcPr>
          <w:p w:rsidR="0094424E" w:rsidRPr="006972CB" w:rsidRDefault="006972CB" w:rsidP="00D44968">
            <w:pPr>
              <w:suppressLineNumbers/>
              <w:rPr>
                <w:rFonts w:ascii="Arial" w:hAnsi="Arial"/>
                <w:noProof w:val="0"/>
                <w:sz w:val="26"/>
                <w:szCs w:val="26"/>
                <w:rtl/>
              </w:rPr>
            </w:pPr>
            <w:r>
              <w:rPr>
                <w:rFonts w:ascii="Arial" w:hAnsi="Arial" w:hint="cs"/>
                <w:b/>
                <w:bCs/>
                <w:noProof w:val="0"/>
                <w:sz w:val="26"/>
                <w:szCs w:val="26"/>
                <w:rtl/>
              </w:rPr>
              <w:t xml:space="preserve">                                                         </w:t>
            </w:r>
            <w:r>
              <w:rPr>
                <w:rFonts w:ascii="Arial" w:hAnsi="Arial" w:hint="cs"/>
                <w:noProof w:val="0"/>
                <w:sz w:val="26"/>
                <w:szCs w:val="26"/>
                <w:rtl/>
              </w:rPr>
              <w:t>באמצעות ב"כ עו"ד זהר גולן</w:t>
            </w: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D06864" w:rsidP="006972CB">
            <w:pPr>
              <w:suppressLineNumbers/>
              <w:rPr>
                <w:rFonts w:ascii="Arial" w:hAnsi="Arial"/>
                <w:b/>
                <w:bCs/>
                <w:noProof w:val="0"/>
                <w:sz w:val="26"/>
                <w:szCs w:val="26"/>
              </w:rPr>
            </w:pPr>
            <w:sdt>
              <w:sdtPr>
                <w:rPr>
                  <w:rtl/>
                </w:rPr>
                <w:alias w:val="1184"/>
                <w:tag w:val="1184"/>
                <w:id w:val="-340621022"/>
                <w:text w:multiLine="1"/>
              </w:sdtPr>
              <w:sdtEndPr/>
              <w:sdtContent>
                <w:r w:rsidR="006972CB">
                  <w:rPr>
                    <w:rFonts w:ascii="Arial" w:hAnsi="Arial" w:hint="cs"/>
                    <w:b/>
                    <w:bCs/>
                    <w:noProof w:val="0"/>
                    <w:sz w:val="26"/>
                    <w:szCs w:val="26"/>
                    <w:rtl/>
                  </w:rPr>
                  <w:t>משיב</w:t>
                </w:r>
              </w:sdtContent>
            </w:sdt>
          </w:p>
        </w:tc>
        <w:tc>
          <w:tcPr>
            <w:tcW w:w="5571" w:type="dxa"/>
          </w:tcPr>
          <w:p w:rsidR="00665A8C" w:rsidRDefault="00D06864" w:rsidP="00665A8C">
            <w:pPr>
              <w:suppressLineNumbers/>
              <w:rPr>
                <w:b/>
                <w:bCs/>
                <w:noProof w:val="0"/>
                <w:sz w:val="26"/>
                <w:szCs w:val="26"/>
                <w:rtl/>
              </w:rPr>
            </w:pPr>
            <w:sdt>
              <w:sdtPr>
                <w:rPr>
                  <w:rtl/>
                </w:rPr>
                <w:alias w:val="1486"/>
                <w:tag w:val="1486"/>
                <w:id w:val="-309872140"/>
                <w:text w:multiLine="1"/>
              </w:sdtPr>
              <w:sdtEndPr/>
              <w:sdtContent>
                <w:r w:rsidR="00665A8C">
                  <w:rPr>
                    <w:rFonts w:ascii="Arial" w:hAnsi="Arial" w:hint="cs"/>
                    <w:b/>
                    <w:bCs/>
                    <w:noProof w:val="0"/>
                    <w:sz w:val="26"/>
                    <w:szCs w:val="26"/>
                    <w:rtl/>
                  </w:rPr>
                  <w:t>פלוני</w:t>
                </w:r>
              </w:sdtContent>
            </w:sdt>
          </w:p>
          <w:p w:rsidR="00CF6BB7" w:rsidRPr="006972CB" w:rsidRDefault="006972CB" w:rsidP="00665A8C">
            <w:pPr>
              <w:suppressLineNumbers/>
              <w:rPr>
                <w:noProof w:val="0"/>
                <w:sz w:val="26"/>
                <w:szCs w:val="26"/>
                <w:rtl/>
              </w:rPr>
            </w:pPr>
            <w:r>
              <w:rPr>
                <w:rFonts w:hint="cs"/>
                <w:noProof w:val="0"/>
                <w:sz w:val="26"/>
                <w:szCs w:val="26"/>
                <w:rtl/>
              </w:rPr>
              <w:t>באמצעות ב"כ עו"ד טלי אבידן</w:t>
            </w: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6A2E62" w:rsidRPr="006A2E62" w:rsidRDefault="006A2E62" w:rsidP="006A2E62">
            <w:pPr>
              <w:bidi w:val="0"/>
              <w:jc w:val="center"/>
              <w:rPr>
                <w:rFonts w:ascii="Arial" w:hAnsi="Arial"/>
                <w:b/>
                <w:bCs/>
                <w:noProof w:val="0"/>
                <w:u w:val="single"/>
                <w:rtl/>
              </w:rPr>
            </w:pPr>
            <w:r w:rsidRPr="006A2E62">
              <w:rPr>
                <w:rFonts w:ascii="Arial" w:hAnsi="Arial" w:hint="cs"/>
                <w:b/>
                <w:bCs/>
                <w:noProof w:val="0"/>
                <w:u w:val="single"/>
                <w:rtl/>
              </w:rPr>
              <w:t>מזונות זמניים</w:t>
            </w:r>
          </w:p>
          <w:p w:rsidR="00D44968" w:rsidRPr="00D44968" w:rsidRDefault="00D44968" w:rsidP="00D44968">
            <w:pPr>
              <w:bidi w:val="0"/>
              <w:jc w:val="center"/>
              <w:rPr>
                <w:rFonts w:ascii="Arial" w:hAnsi="Arial"/>
                <w:b/>
                <w:bCs/>
                <w:noProof w:val="0"/>
                <w:sz w:val="28"/>
                <w:szCs w:val="28"/>
                <w:u w:val="single"/>
              </w:rPr>
            </w:pPr>
          </w:p>
        </w:tc>
      </w:tr>
    </w:tbl>
    <w:p w:rsidR="006972CB" w:rsidRDefault="006972CB" w:rsidP="006972CB">
      <w:pPr>
        <w:pStyle w:val="ad"/>
        <w:numPr>
          <w:ilvl w:val="0"/>
          <w:numId w:val="1"/>
        </w:numPr>
        <w:spacing w:after="240" w:line="360" w:lineRule="auto"/>
        <w:ind w:left="714" w:hanging="357"/>
        <w:jc w:val="both"/>
        <w:rPr>
          <w:rFonts w:ascii="David" w:hAnsi="David"/>
          <w:sz w:val="24"/>
          <w:szCs w:val="24"/>
          <w:rtl/>
        </w:rPr>
      </w:pPr>
      <w:bookmarkStart w:id="0" w:name="NGCSBookmark"/>
      <w:bookmarkEnd w:id="0"/>
      <w:r>
        <w:rPr>
          <w:rFonts w:ascii="David" w:hAnsi="David"/>
          <w:sz w:val="24"/>
          <w:szCs w:val="24"/>
          <w:rtl/>
        </w:rPr>
        <w:t>מונחת בפני בקשה לפסיקת מזונות זמניים שהוגשה ע"י התובעת (להלן תיקרא: "</w:t>
      </w:r>
      <w:r>
        <w:rPr>
          <w:rFonts w:ascii="David" w:hAnsi="David"/>
          <w:b/>
          <w:bCs/>
          <w:sz w:val="24"/>
          <w:szCs w:val="24"/>
          <w:rtl/>
        </w:rPr>
        <w:t>האישה</w:t>
      </w:r>
      <w:r>
        <w:rPr>
          <w:rFonts w:ascii="David" w:hAnsi="David"/>
          <w:sz w:val="24"/>
          <w:szCs w:val="24"/>
          <w:rtl/>
        </w:rPr>
        <w:t>" או "</w:t>
      </w:r>
      <w:r>
        <w:rPr>
          <w:rFonts w:ascii="David" w:hAnsi="David"/>
          <w:b/>
          <w:bCs/>
          <w:sz w:val="24"/>
          <w:szCs w:val="24"/>
          <w:rtl/>
        </w:rPr>
        <w:t>המבקשת</w:t>
      </w:r>
      <w:r>
        <w:rPr>
          <w:rFonts w:ascii="David" w:hAnsi="David"/>
          <w:sz w:val="24"/>
          <w:szCs w:val="24"/>
          <w:rtl/>
        </w:rPr>
        <w:t>" או "</w:t>
      </w:r>
      <w:r>
        <w:rPr>
          <w:rFonts w:ascii="David" w:hAnsi="David"/>
          <w:b/>
          <w:bCs/>
          <w:sz w:val="24"/>
          <w:szCs w:val="24"/>
          <w:rtl/>
        </w:rPr>
        <w:t>התובעת</w:t>
      </w:r>
      <w:r>
        <w:rPr>
          <w:rFonts w:ascii="David" w:hAnsi="David"/>
          <w:sz w:val="24"/>
          <w:szCs w:val="24"/>
          <w:rtl/>
        </w:rPr>
        <w:t>"). כנגד הנתבע (להלן יקרא: "</w:t>
      </w:r>
      <w:r>
        <w:rPr>
          <w:rFonts w:ascii="David" w:hAnsi="David"/>
          <w:b/>
          <w:bCs/>
          <w:sz w:val="24"/>
          <w:szCs w:val="24"/>
          <w:rtl/>
        </w:rPr>
        <w:t>האיש</w:t>
      </w:r>
      <w:r>
        <w:rPr>
          <w:rFonts w:ascii="David" w:hAnsi="David"/>
          <w:sz w:val="24"/>
          <w:szCs w:val="24"/>
          <w:rtl/>
        </w:rPr>
        <w:t>" או "</w:t>
      </w:r>
      <w:r>
        <w:rPr>
          <w:rFonts w:ascii="David" w:hAnsi="David"/>
          <w:b/>
          <w:bCs/>
          <w:sz w:val="24"/>
          <w:szCs w:val="24"/>
          <w:rtl/>
        </w:rPr>
        <w:t>המשיב</w:t>
      </w:r>
      <w:r>
        <w:rPr>
          <w:rFonts w:ascii="David" w:hAnsi="David"/>
          <w:sz w:val="24"/>
          <w:szCs w:val="24"/>
          <w:rtl/>
        </w:rPr>
        <w:t>" או "</w:t>
      </w:r>
      <w:r>
        <w:rPr>
          <w:rFonts w:ascii="David" w:hAnsi="David"/>
          <w:b/>
          <w:bCs/>
          <w:sz w:val="24"/>
          <w:szCs w:val="24"/>
          <w:rtl/>
        </w:rPr>
        <w:t>הנתבע</w:t>
      </w:r>
      <w:r>
        <w:rPr>
          <w:rFonts w:ascii="David" w:hAnsi="David"/>
          <w:sz w:val="24"/>
          <w:szCs w:val="24"/>
          <w:rtl/>
        </w:rPr>
        <w:t xml:space="preserve">"). במסגרת כתב תביעה למזונות מיום 04.07.24 בתלה"מ 12773-07-24. </w:t>
      </w:r>
    </w:p>
    <w:p w:rsidR="006972CB" w:rsidRDefault="006972CB" w:rsidP="006972CB">
      <w:pPr>
        <w:pStyle w:val="ad"/>
        <w:numPr>
          <w:ilvl w:val="0"/>
          <w:numId w:val="1"/>
        </w:numPr>
        <w:spacing w:line="360" w:lineRule="auto"/>
        <w:jc w:val="both"/>
        <w:rPr>
          <w:rFonts w:ascii="David" w:hAnsi="David"/>
          <w:sz w:val="24"/>
          <w:szCs w:val="24"/>
        </w:rPr>
      </w:pPr>
      <w:r>
        <w:rPr>
          <w:rFonts w:ascii="David" w:hAnsi="David"/>
          <w:sz w:val="24"/>
          <w:szCs w:val="24"/>
          <w:rtl/>
        </w:rPr>
        <w:t>בין הצדדים מתנהלים הליכים נוספים, תביעה לאחריות הורית בתלה"מ 15789-07-24 מיום 04.07.24 ותביעה רכושית בין בני זוג בתלה"מ 12781-07-24 אותם הגישה האישה.</w:t>
      </w:r>
    </w:p>
    <w:p w:rsidR="006972CB" w:rsidRDefault="006972CB" w:rsidP="006972CB">
      <w:pPr>
        <w:pStyle w:val="ad"/>
        <w:spacing w:line="360" w:lineRule="auto"/>
        <w:jc w:val="both"/>
        <w:rPr>
          <w:rFonts w:ascii="David" w:hAnsi="David"/>
          <w:sz w:val="24"/>
          <w:szCs w:val="24"/>
        </w:rPr>
      </w:pPr>
    </w:p>
    <w:p w:rsidR="006972CB" w:rsidRDefault="006972CB" w:rsidP="00B05933">
      <w:pPr>
        <w:pStyle w:val="ad"/>
        <w:numPr>
          <w:ilvl w:val="0"/>
          <w:numId w:val="1"/>
        </w:numPr>
        <w:spacing w:line="360" w:lineRule="auto"/>
        <w:jc w:val="both"/>
        <w:rPr>
          <w:rFonts w:ascii="David" w:hAnsi="David"/>
          <w:sz w:val="24"/>
          <w:szCs w:val="24"/>
          <w:rtl/>
        </w:rPr>
      </w:pPr>
      <w:r>
        <w:rPr>
          <w:rFonts w:ascii="David" w:hAnsi="David"/>
          <w:sz w:val="24"/>
          <w:szCs w:val="24"/>
          <w:rtl/>
        </w:rPr>
        <w:t xml:space="preserve">המבקשת והמשיב, יהודים, אשר נישאו זל"ז כדמו"י ביום 24.10.200 ונולדו להם שלושה קטינים: </w:t>
      </w:r>
      <w:r w:rsidR="00B05933">
        <w:rPr>
          <w:rFonts w:ascii="David" w:hAnsi="David" w:hint="cs"/>
          <w:sz w:val="24"/>
          <w:szCs w:val="24"/>
          <w:rtl/>
        </w:rPr>
        <w:t>****</w:t>
      </w:r>
      <w:r>
        <w:rPr>
          <w:rFonts w:ascii="David" w:hAnsi="David"/>
          <w:sz w:val="24"/>
          <w:szCs w:val="24"/>
          <w:rtl/>
        </w:rPr>
        <w:t xml:space="preserve">, ילידת 25.03.2005 (חיילת, בת 19.8 שנים), </w:t>
      </w:r>
      <w:r w:rsidR="00B05933">
        <w:rPr>
          <w:rFonts w:ascii="David" w:hAnsi="David" w:hint="cs"/>
          <w:sz w:val="24"/>
          <w:szCs w:val="24"/>
          <w:rtl/>
        </w:rPr>
        <w:t>****</w:t>
      </w:r>
      <w:r>
        <w:rPr>
          <w:rFonts w:ascii="David" w:hAnsi="David"/>
          <w:sz w:val="24"/>
          <w:szCs w:val="24"/>
          <w:rtl/>
        </w:rPr>
        <w:t xml:space="preserve">, ילידת 10.04.2009 (קטינה בת 15.7 שנים), </w:t>
      </w:r>
      <w:r w:rsidR="00B05933">
        <w:rPr>
          <w:rFonts w:ascii="David" w:hAnsi="David" w:hint="cs"/>
          <w:sz w:val="24"/>
          <w:szCs w:val="24"/>
          <w:rtl/>
        </w:rPr>
        <w:t>****</w:t>
      </w:r>
      <w:r>
        <w:rPr>
          <w:rFonts w:ascii="David" w:hAnsi="David"/>
          <w:sz w:val="24"/>
          <w:szCs w:val="24"/>
          <w:rtl/>
        </w:rPr>
        <w:t xml:space="preserve">, יליד 18.03.2018 (קטין בן 6.8 שנים). </w:t>
      </w:r>
    </w:p>
    <w:p w:rsidR="006972CB" w:rsidRDefault="006972CB" w:rsidP="006972CB">
      <w:pPr>
        <w:pStyle w:val="ad"/>
        <w:spacing w:line="360" w:lineRule="auto"/>
        <w:jc w:val="both"/>
        <w:rPr>
          <w:rFonts w:ascii="David" w:hAnsi="David"/>
          <w:sz w:val="24"/>
          <w:szCs w:val="24"/>
        </w:rPr>
      </w:pPr>
    </w:p>
    <w:p w:rsidR="006972CB" w:rsidRDefault="006972CB" w:rsidP="006972CB">
      <w:pPr>
        <w:spacing w:line="360" w:lineRule="auto"/>
        <w:jc w:val="both"/>
        <w:rPr>
          <w:rFonts w:ascii="David" w:hAnsi="David"/>
          <w:u w:val="single"/>
          <w:rtl/>
        </w:rPr>
      </w:pPr>
      <w:r>
        <w:rPr>
          <w:rFonts w:ascii="David" w:hAnsi="David"/>
          <w:u w:val="single"/>
          <w:rtl/>
        </w:rPr>
        <w:t>השתלשלות ההליכים</w:t>
      </w:r>
    </w:p>
    <w:p w:rsidR="006972CB" w:rsidRDefault="006972CB" w:rsidP="006972CB">
      <w:pPr>
        <w:pStyle w:val="ad"/>
        <w:numPr>
          <w:ilvl w:val="0"/>
          <w:numId w:val="1"/>
        </w:numPr>
        <w:spacing w:line="360" w:lineRule="auto"/>
        <w:jc w:val="both"/>
        <w:rPr>
          <w:rFonts w:ascii="David" w:hAnsi="David"/>
          <w:sz w:val="24"/>
          <w:szCs w:val="24"/>
          <w:rtl/>
        </w:rPr>
      </w:pPr>
      <w:r>
        <w:rPr>
          <w:rFonts w:ascii="David" w:hAnsi="David"/>
          <w:sz w:val="24"/>
          <w:szCs w:val="24"/>
          <w:rtl/>
        </w:rPr>
        <w:t>בתאריך 08.10.23 הגישה האישה בקשה ליישוב סכסוך בהליך מספר 9214-10-23 שנסגר ביום 13.05.2024.</w:t>
      </w:r>
    </w:p>
    <w:p w:rsidR="006972CB" w:rsidRDefault="006972CB" w:rsidP="006972CB">
      <w:pPr>
        <w:pStyle w:val="ad"/>
        <w:spacing w:line="360" w:lineRule="auto"/>
        <w:jc w:val="both"/>
        <w:rPr>
          <w:rFonts w:ascii="David" w:hAnsi="David"/>
          <w:sz w:val="24"/>
          <w:szCs w:val="24"/>
        </w:rPr>
      </w:pPr>
    </w:p>
    <w:p w:rsidR="006972CB" w:rsidRDefault="006972CB" w:rsidP="006972CB">
      <w:pPr>
        <w:pStyle w:val="ad"/>
        <w:numPr>
          <w:ilvl w:val="0"/>
          <w:numId w:val="1"/>
        </w:numPr>
        <w:spacing w:line="360" w:lineRule="auto"/>
        <w:jc w:val="both"/>
        <w:rPr>
          <w:rFonts w:ascii="David" w:hAnsi="David"/>
          <w:sz w:val="24"/>
          <w:szCs w:val="24"/>
        </w:rPr>
      </w:pPr>
      <w:r>
        <w:rPr>
          <w:rFonts w:ascii="David" w:hAnsi="David"/>
          <w:sz w:val="24"/>
          <w:szCs w:val="24"/>
          <w:rtl/>
        </w:rPr>
        <w:t>זמני שהות של האב עם הילדים נקבעו בתסקיר עו"ס לס"ד (בהליך י"ס) מיום 5.8.24 – הצדדים הגיעו להסכמות זמניות למשך שלושה חודשים לפיהן הקטינים ישהו האב בימים שני ורביעי כולל ובכל סופ"ש שני מיום שישי בשעה 12:00 ועד יום ראשון למסגרת חינוכית. בימים בהם אין מסגרת חינוכית האיסוף מההורה האחר יהיה בשעה 08:00 בבוקר.</w:t>
      </w:r>
      <w:r>
        <w:rPr>
          <w:rFonts w:ascii="David" w:hAnsi="David"/>
          <w:b/>
          <w:bCs/>
          <w:sz w:val="24"/>
          <w:szCs w:val="24"/>
          <w:rtl/>
        </w:rPr>
        <w:t xml:space="preserve"> </w:t>
      </w:r>
      <w:r>
        <w:rPr>
          <w:rFonts w:ascii="David" w:hAnsi="David"/>
          <w:sz w:val="24"/>
          <w:szCs w:val="24"/>
          <w:rtl/>
        </w:rPr>
        <w:t>ביום 5.8.24 ניתן תוקף של החלטה להסכמות.</w:t>
      </w:r>
    </w:p>
    <w:p w:rsidR="006972CB" w:rsidRDefault="006972CB" w:rsidP="006972CB">
      <w:pPr>
        <w:spacing w:line="360" w:lineRule="auto"/>
        <w:jc w:val="both"/>
        <w:rPr>
          <w:rFonts w:ascii="David" w:hAnsi="David"/>
          <w:b/>
          <w:bCs/>
          <w:rtl/>
        </w:rPr>
      </w:pPr>
    </w:p>
    <w:p w:rsidR="006972CB" w:rsidRDefault="006972CB" w:rsidP="006972CB">
      <w:pPr>
        <w:pStyle w:val="ad"/>
        <w:numPr>
          <w:ilvl w:val="0"/>
          <w:numId w:val="1"/>
        </w:numPr>
        <w:spacing w:line="360" w:lineRule="auto"/>
        <w:jc w:val="both"/>
        <w:rPr>
          <w:rFonts w:ascii="David" w:hAnsi="David"/>
          <w:sz w:val="24"/>
          <w:szCs w:val="24"/>
          <w:rtl/>
        </w:rPr>
      </w:pPr>
      <w:r>
        <w:rPr>
          <w:rFonts w:ascii="David" w:hAnsi="David"/>
          <w:sz w:val="24"/>
          <w:szCs w:val="24"/>
          <w:rtl/>
        </w:rPr>
        <w:t>ביום 27.10.24 הוגש תסקיר נוסף במסגרתו הסכימו ההורים כי הקטינים ישהו אצל האם בימים ראשון ושני כולל לינה וביום חמישי אחת לשבועיים כולל לינה כשהילדים ש</w:t>
      </w:r>
      <w:r>
        <w:rPr>
          <w:rFonts w:ascii="David" w:hAnsi="David" w:hint="cs"/>
          <w:sz w:val="24"/>
          <w:szCs w:val="24"/>
          <w:rtl/>
        </w:rPr>
        <w:t>ו</w:t>
      </w:r>
      <w:r>
        <w:rPr>
          <w:rFonts w:ascii="David" w:hAnsi="David"/>
          <w:sz w:val="24"/>
          <w:szCs w:val="24"/>
          <w:rtl/>
        </w:rPr>
        <w:t xml:space="preserve">הים עם האב בסופ"ש. הקטינים ישהו עם האב בימי שלישי ורביעי כולל לינה וביום חמישי אחת </w:t>
      </w:r>
      <w:r>
        <w:rPr>
          <w:rFonts w:ascii="David" w:hAnsi="David"/>
          <w:sz w:val="24"/>
          <w:szCs w:val="24"/>
          <w:rtl/>
        </w:rPr>
        <w:lastRenderedPageBreak/>
        <w:t>לשבועיים כולל לינה כשהילדים שוהים עם האם בסופ"ש. בכל סופ"ש ישהו עם הורה אחר לסירוגין מיום שישי ועד ליום ראשון בבוקר.</w:t>
      </w:r>
      <w:r>
        <w:rPr>
          <w:rFonts w:ascii="David" w:hAnsi="David"/>
          <w:sz w:val="24"/>
          <w:szCs w:val="24"/>
        </w:rPr>
        <w:t xml:space="preserve">  </w:t>
      </w:r>
      <w:r>
        <w:rPr>
          <w:rFonts w:ascii="David" w:hAnsi="David"/>
          <w:sz w:val="24"/>
          <w:szCs w:val="24"/>
          <w:rtl/>
        </w:rPr>
        <w:t>בהעדר מסגרות חינוך האיסוף מההורה האחר יהיה בשעה 08:00 בבוקר. בחגים ישהו הקטינים לסירוגין אצל כל הורה.</w:t>
      </w:r>
    </w:p>
    <w:p w:rsidR="006972CB" w:rsidRDefault="006972CB" w:rsidP="006972CB">
      <w:pPr>
        <w:pStyle w:val="ad"/>
        <w:spacing w:line="360" w:lineRule="auto"/>
        <w:jc w:val="both"/>
        <w:rPr>
          <w:rFonts w:ascii="David" w:hAnsi="David"/>
          <w:b/>
          <w:bCs/>
          <w:sz w:val="24"/>
          <w:szCs w:val="24"/>
          <w:rtl/>
        </w:rPr>
      </w:pPr>
    </w:p>
    <w:p w:rsidR="006972CB" w:rsidRDefault="006972CB" w:rsidP="006972CB">
      <w:pPr>
        <w:spacing w:line="360" w:lineRule="auto"/>
        <w:jc w:val="both"/>
        <w:rPr>
          <w:rFonts w:ascii="David" w:hAnsi="David"/>
          <w:u w:val="single"/>
        </w:rPr>
      </w:pPr>
      <w:r>
        <w:rPr>
          <w:rFonts w:ascii="David" w:hAnsi="David"/>
          <w:u w:val="single"/>
          <w:rtl/>
        </w:rPr>
        <w:t>טענות המבקשת</w:t>
      </w:r>
    </w:p>
    <w:p w:rsidR="006972CB" w:rsidRDefault="006972CB" w:rsidP="006972CB">
      <w:pPr>
        <w:pStyle w:val="ad"/>
        <w:numPr>
          <w:ilvl w:val="0"/>
          <w:numId w:val="1"/>
        </w:numPr>
        <w:spacing w:line="360" w:lineRule="auto"/>
        <w:jc w:val="both"/>
        <w:rPr>
          <w:rFonts w:ascii="David" w:hAnsi="David"/>
          <w:sz w:val="24"/>
          <w:szCs w:val="24"/>
        </w:rPr>
      </w:pPr>
      <w:r>
        <w:rPr>
          <w:rFonts w:ascii="David" w:hAnsi="David"/>
          <w:sz w:val="24"/>
          <w:szCs w:val="24"/>
          <w:rtl/>
        </w:rPr>
        <w:t>המבקשת טוענת, כי הרקע לפרידה הוא הקשר של המשיב עם אישה אחרת ואלימותו כלפיה וכלפי הקטינים.</w:t>
      </w:r>
    </w:p>
    <w:p w:rsidR="006972CB" w:rsidRDefault="006972CB" w:rsidP="006972CB">
      <w:pPr>
        <w:pStyle w:val="ad"/>
        <w:spacing w:line="360" w:lineRule="auto"/>
        <w:jc w:val="both"/>
        <w:rPr>
          <w:rFonts w:ascii="David" w:hAnsi="David"/>
          <w:sz w:val="24"/>
          <w:szCs w:val="24"/>
        </w:rPr>
      </w:pPr>
    </w:p>
    <w:p w:rsidR="006972CB" w:rsidRDefault="006972CB" w:rsidP="00A82270">
      <w:pPr>
        <w:pStyle w:val="ad"/>
        <w:numPr>
          <w:ilvl w:val="0"/>
          <w:numId w:val="1"/>
        </w:numPr>
        <w:spacing w:line="360" w:lineRule="auto"/>
        <w:jc w:val="both"/>
        <w:rPr>
          <w:rFonts w:ascii="David" w:hAnsi="David"/>
          <w:sz w:val="24"/>
          <w:szCs w:val="24"/>
          <w:rtl/>
        </w:rPr>
      </w:pPr>
      <w:r>
        <w:rPr>
          <w:rFonts w:ascii="David" w:hAnsi="David"/>
          <w:sz w:val="24"/>
          <w:szCs w:val="24"/>
          <w:rtl/>
        </w:rPr>
        <w:t>מקום מגוריהם האחרון של הצדדים הוא ב</w:t>
      </w:r>
      <w:r w:rsidR="00A82270">
        <w:rPr>
          <w:rFonts w:ascii="David" w:hAnsi="David" w:hint="cs"/>
          <w:sz w:val="24"/>
          <w:szCs w:val="24"/>
          <w:rtl/>
        </w:rPr>
        <w:t>****</w:t>
      </w:r>
      <w:r>
        <w:rPr>
          <w:rFonts w:ascii="David" w:hAnsi="David"/>
          <w:sz w:val="24"/>
          <w:szCs w:val="24"/>
          <w:rtl/>
        </w:rPr>
        <w:t xml:space="preserve"> </w:t>
      </w:r>
      <w:r w:rsidR="00A82270">
        <w:rPr>
          <w:rFonts w:ascii="David" w:hAnsi="David" w:hint="cs"/>
          <w:sz w:val="24"/>
          <w:szCs w:val="24"/>
          <w:rtl/>
        </w:rPr>
        <w:t>*****</w:t>
      </w:r>
      <w:r>
        <w:rPr>
          <w:rFonts w:ascii="David" w:hAnsi="David"/>
          <w:sz w:val="24"/>
          <w:szCs w:val="24"/>
          <w:rtl/>
        </w:rPr>
        <w:t xml:space="preserve"> ומאז פרוץ מלחמת חרבות ברזל הם מפונים מביתם ומתגוררים במקומות ארעיים. החל מחודש אפריל 2024, מתגוררת המבקשת עם הילדים בעכו בדירה אימה ובן זוגה ללא תשלום שכירות.</w:t>
      </w:r>
    </w:p>
    <w:p w:rsidR="006972CB" w:rsidRDefault="006972CB" w:rsidP="006972CB">
      <w:pPr>
        <w:pStyle w:val="ad"/>
        <w:spacing w:line="360" w:lineRule="auto"/>
        <w:jc w:val="both"/>
        <w:rPr>
          <w:rFonts w:ascii="David" w:hAnsi="David"/>
          <w:sz w:val="24"/>
          <w:szCs w:val="24"/>
        </w:rPr>
      </w:pPr>
    </w:p>
    <w:p w:rsidR="006972CB" w:rsidRDefault="006972CB" w:rsidP="00A82270">
      <w:pPr>
        <w:pStyle w:val="ad"/>
        <w:numPr>
          <w:ilvl w:val="0"/>
          <w:numId w:val="1"/>
        </w:numPr>
        <w:spacing w:line="360" w:lineRule="auto"/>
        <w:jc w:val="both"/>
        <w:rPr>
          <w:rFonts w:ascii="David" w:hAnsi="David"/>
          <w:sz w:val="24"/>
          <w:szCs w:val="24"/>
        </w:rPr>
      </w:pPr>
      <w:r>
        <w:rPr>
          <w:rFonts w:ascii="David" w:hAnsi="David"/>
          <w:sz w:val="24"/>
          <w:szCs w:val="24"/>
          <w:rtl/>
        </w:rPr>
        <w:t xml:space="preserve"> המבקשת טוענת כי המשיב מתגורר עם בת זוגו בדירתם החדשה של הצדדים בעיר "</w:t>
      </w:r>
      <w:r w:rsidR="00A82270">
        <w:rPr>
          <w:rFonts w:ascii="David" w:hAnsi="David" w:hint="cs"/>
          <w:sz w:val="24"/>
          <w:szCs w:val="24"/>
          <w:rtl/>
        </w:rPr>
        <w:t>****</w:t>
      </w:r>
      <w:r>
        <w:rPr>
          <w:rFonts w:ascii="David" w:hAnsi="David"/>
          <w:sz w:val="24"/>
          <w:szCs w:val="24"/>
          <w:rtl/>
        </w:rPr>
        <w:t xml:space="preserve"> </w:t>
      </w:r>
      <w:r w:rsidR="00A82270">
        <w:rPr>
          <w:rFonts w:ascii="David" w:hAnsi="David" w:hint="cs"/>
          <w:sz w:val="24"/>
          <w:szCs w:val="24"/>
          <w:rtl/>
        </w:rPr>
        <w:t>****</w:t>
      </w:r>
      <w:r>
        <w:rPr>
          <w:rFonts w:ascii="David" w:hAnsi="David"/>
          <w:sz w:val="24"/>
          <w:szCs w:val="24"/>
          <w:rtl/>
        </w:rPr>
        <w:t>" ללא שהוא נושא בדמי שימוש או בהוצאות המדור.</w:t>
      </w:r>
    </w:p>
    <w:p w:rsidR="006972CB" w:rsidRDefault="006972CB" w:rsidP="006972CB">
      <w:pPr>
        <w:pStyle w:val="ad"/>
        <w:spacing w:line="360" w:lineRule="auto"/>
        <w:jc w:val="both"/>
        <w:rPr>
          <w:rFonts w:ascii="David" w:hAnsi="David"/>
          <w:sz w:val="24"/>
          <w:szCs w:val="24"/>
        </w:rPr>
      </w:pPr>
    </w:p>
    <w:p w:rsidR="006972CB" w:rsidRDefault="006972CB" w:rsidP="006972CB">
      <w:pPr>
        <w:pStyle w:val="ad"/>
        <w:numPr>
          <w:ilvl w:val="0"/>
          <w:numId w:val="1"/>
        </w:numPr>
        <w:spacing w:line="360" w:lineRule="auto"/>
        <w:jc w:val="both"/>
        <w:rPr>
          <w:rFonts w:ascii="David" w:hAnsi="David"/>
          <w:sz w:val="24"/>
          <w:szCs w:val="24"/>
        </w:rPr>
      </w:pPr>
      <w:r>
        <w:rPr>
          <w:rFonts w:ascii="David" w:hAnsi="David"/>
          <w:sz w:val="24"/>
          <w:szCs w:val="24"/>
          <w:rtl/>
        </w:rPr>
        <w:t>המבקשת טוענת, כי לצדדים חשבון בנק משותף בבנק הפועלים אשר המשיב חסם לכל פעולה עם הגשת התביעות. החל מחודש יולי 2024, פתחה המבקשת חשבון בנק על שמה בבנק דיסקונט אליו העבירה סכום של כ- 100,000 ₪ מחשבון הבנק המשותף של הצדדים. המשיב פתח חשבון בנק על שמו לשם מפקיד הכנסותיו ונטל כספים משותפים במזומן בסך של כ-400,000 ₪ מכספת בביתם.</w:t>
      </w:r>
    </w:p>
    <w:p w:rsidR="006972CB" w:rsidRDefault="006972CB" w:rsidP="006972CB">
      <w:pPr>
        <w:pStyle w:val="ad"/>
        <w:spacing w:line="360" w:lineRule="auto"/>
        <w:jc w:val="both"/>
        <w:rPr>
          <w:rFonts w:ascii="David" w:hAnsi="David"/>
          <w:sz w:val="24"/>
          <w:szCs w:val="24"/>
        </w:rPr>
      </w:pPr>
    </w:p>
    <w:p w:rsidR="006972CB" w:rsidRDefault="006972CB" w:rsidP="00B839D7">
      <w:pPr>
        <w:pStyle w:val="ad"/>
        <w:numPr>
          <w:ilvl w:val="0"/>
          <w:numId w:val="1"/>
        </w:numPr>
        <w:spacing w:line="360" w:lineRule="auto"/>
        <w:jc w:val="both"/>
        <w:rPr>
          <w:rFonts w:ascii="David" w:hAnsi="David"/>
          <w:sz w:val="24"/>
          <w:szCs w:val="24"/>
        </w:rPr>
      </w:pPr>
      <w:r>
        <w:rPr>
          <w:rFonts w:ascii="David" w:hAnsi="David"/>
          <w:sz w:val="24"/>
          <w:szCs w:val="24"/>
          <w:rtl/>
        </w:rPr>
        <w:t>המבקשת טוענת שהמשיב עצמאי ושכיר ועד כמה שידוע למבקשת משתכר סך של 40,000 ₪ בחודש. המבקשת שכירה, עובדת כסייעת ב</w:t>
      </w:r>
      <w:r w:rsidR="00B839D7">
        <w:rPr>
          <w:rFonts w:ascii="David" w:hAnsi="David" w:hint="cs"/>
          <w:sz w:val="24"/>
          <w:szCs w:val="24"/>
          <w:rtl/>
        </w:rPr>
        <w:t>******</w:t>
      </w:r>
      <w:r>
        <w:rPr>
          <w:rFonts w:ascii="David" w:hAnsi="David"/>
          <w:sz w:val="24"/>
          <w:szCs w:val="24"/>
          <w:rtl/>
        </w:rPr>
        <w:t xml:space="preserve"> ב</w:t>
      </w:r>
      <w:r w:rsidR="00A82270">
        <w:rPr>
          <w:rFonts w:ascii="David" w:hAnsi="David" w:hint="cs"/>
          <w:sz w:val="24"/>
          <w:szCs w:val="24"/>
          <w:rtl/>
        </w:rPr>
        <w:t>****</w:t>
      </w:r>
      <w:r>
        <w:rPr>
          <w:rFonts w:ascii="David" w:hAnsi="David"/>
          <w:sz w:val="24"/>
          <w:szCs w:val="24"/>
          <w:rtl/>
        </w:rPr>
        <w:t>ומשתכרת לטענתה כ-8,000 ₪ נטו בחודש.</w:t>
      </w:r>
    </w:p>
    <w:p w:rsidR="006972CB" w:rsidRDefault="006972CB" w:rsidP="006972CB">
      <w:pPr>
        <w:pStyle w:val="ad"/>
        <w:spacing w:line="360" w:lineRule="auto"/>
        <w:jc w:val="both"/>
        <w:rPr>
          <w:rFonts w:ascii="David" w:hAnsi="David"/>
          <w:sz w:val="24"/>
          <w:szCs w:val="24"/>
        </w:rPr>
      </w:pPr>
    </w:p>
    <w:p w:rsidR="006972CB" w:rsidRDefault="006972CB" w:rsidP="00A82270">
      <w:pPr>
        <w:pStyle w:val="ad"/>
        <w:numPr>
          <w:ilvl w:val="0"/>
          <w:numId w:val="1"/>
        </w:numPr>
        <w:spacing w:line="360" w:lineRule="auto"/>
        <w:jc w:val="both"/>
        <w:rPr>
          <w:rFonts w:ascii="David" w:hAnsi="David"/>
          <w:sz w:val="24"/>
          <w:szCs w:val="24"/>
        </w:rPr>
      </w:pPr>
      <w:r>
        <w:rPr>
          <w:rFonts w:ascii="David" w:hAnsi="David"/>
          <w:sz w:val="24"/>
          <w:szCs w:val="24"/>
          <w:rtl/>
        </w:rPr>
        <w:t xml:space="preserve">המבקשת טוענת, כי צרכי הקטין </w:t>
      </w:r>
      <w:r w:rsidR="00A82270">
        <w:rPr>
          <w:rFonts w:ascii="David" w:hAnsi="David" w:hint="cs"/>
          <w:sz w:val="24"/>
          <w:szCs w:val="24"/>
          <w:rtl/>
        </w:rPr>
        <w:t>****</w:t>
      </w:r>
      <w:r>
        <w:rPr>
          <w:rFonts w:ascii="David" w:hAnsi="David"/>
          <w:sz w:val="24"/>
          <w:szCs w:val="24"/>
          <w:rtl/>
        </w:rPr>
        <w:t xml:space="preserve"> הן בסך של 2,810 ₪ (נספח א) הקטינה </w:t>
      </w:r>
      <w:r w:rsidR="00A82270">
        <w:rPr>
          <w:rFonts w:ascii="David" w:hAnsi="David" w:hint="cs"/>
          <w:sz w:val="24"/>
          <w:szCs w:val="24"/>
          <w:rtl/>
        </w:rPr>
        <w:t>*****</w:t>
      </w:r>
      <w:r>
        <w:rPr>
          <w:rFonts w:ascii="David" w:hAnsi="David"/>
          <w:sz w:val="24"/>
          <w:szCs w:val="24"/>
          <w:rtl/>
        </w:rPr>
        <w:t xml:space="preserve"> בסך של  3,770 ₪ (נספח ב) ועבור החיילת </w:t>
      </w:r>
      <w:r w:rsidR="00A82270">
        <w:rPr>
          <w:rFonts w:ascii="David" w:hAnsi="David" w:hint="cs"/>
          <w:sz w:val="24"/>
          <w:szCs w:val="24"/>
          <w:rtl/>
        </w:rPr>
        <w:t>*****</w:t>
      </w:r>
      <w:r>
        <w:rPr>
          <w:rFonts w:ascii="David" w:hAnsi="David"/>
          <w:sz w:val="24"/>
          <w:szCs w:val="24"/>
          <w:rtl/>
        </w:rPr>
        <w:t xml:space="preserve"> 1,950 ₪ (נספח ג). החיילת זכאית למענק מפונים בסך של 6,200 ₪ מידי חודש. (נספח ה).</w:t>
      </w:r>
    </w:p>
    <w:p w:rsidR="006972CB" w:rsidRDefault="006972CB" w:rsidP="006972CB">
      <w:pPr>
        <w:pStyle w:val="ad"/>
        <w:spacing w:line="360" w:lineRule="auto"/>
        <w:jc w:val="both"/>
        <w:rPr>
          <w:rFonts w:ascii="David" w:hAnsi="David"/>
          <w:sz w:val="24"/>
          <w:szCs w:val="24"/>
        </w:rPr>
      </w:pPr>
    </w:p>
    <w:p w:rsidR="006972CB" w:rsidRDefault="006972CB" w:rsidP="00A82270">
      <w:pPr>
        <w:pStyle w:val="ad"/>
        <w:numPr>
          <w:ilvl w:val="0"/>
          <w:numId w:val="1"/>
        </w:numPr>
        <w:spacing w:after="240" w:line="360" w:lineRule="auto"/>
        <w:ind w:left="714" w:hanging="357"/>
        <w:jc w:val="both"/>
        <w:rPr>
          <w:rFonts w:ascii="David" w:hAnsi="David"/>
          <w:sz w:val="24"/>
          <w:szCs w:val="24"/>
        </w:rPr>
      </w:pPr>
      <w:r>
        <w:rPr>
          <w:rFonts w:ascii="David" w:hAnsi="David"/>
          <w:sz w:val="24"/>
          <w:szCs w:val="24"/>
          <w:rtl/>
        </w:rPr>
        <w:t>המבקשת אינה עותרת למדור כעת מאחר והיא והקטינים מפונים מביתם ושומרת על זכותה להגיש בקשה ככל ויחול שינוי נסיבות. לטענתה, הוצאות המדור ואחזקתו בביתם ב</w:t>
      </w:r>
      <w:r w:rsidR="00A82270">
        <w:rPr>
          <w:rFonts w:ascii="David" w:hAnsi="David" w:hint="cs"/>
          <w:sz w:val="24"/>
          <w:szCs w:val="24"/>
          <w:rtl/>
        </w:rPr>
        <w:t>**** *****</w:t>
      </w:r>
      <w:r>
        <w:rPr>
          <w:rFonts w:ascii="David" w:hAnsi="David"/>
          <w:sz w:val="24"/>
          <w:szCs w:val="24"/>
          <w:rtl/>
        </w:rPr>
        <w:t xml:space="preserve"> עמדו על סך של  5,137 ₪ בחודש.</w:t>
      </w:r>
    </w:p>
    <w:p w:rsidR="006972CB" w:rsidRDefault="006972CB" w:rsidP="006972CB">
      <w:pPr>
        <w:numPr>
          <w:ilvl w:val="0"/>
          <w:numId w:val="1"/>
        </w:numPr>
        <w:snapToGrid w:val="0"/>
        <w:spacing w:after="160" w:line="360" w:lineRule="auto"/>
        <w:contextualSpacing/>
        <w:jc w:val="both"/>
        <w:rPr>
          <w:rFonts w:ascii="David" w:hAnsi="David"/>
          <w:b/>
          <w:bCs/>
          <w:rtl/>
          <w:lang w:val="hy-AM"/>
        </w:rPr>
      </w:pPr>
      <w:r>
        <w:rPr>
          <w:rFonts w:ascii="David" w:hAnsi="David"/>
          <w:rtl/>
          <w:lang w:val="hy-AM"/>
        </w:rPr>
        <w:lastRenderedPageBreak/>
        <w:t>המבקשת טוענת כי היא נושאת בהוצאות אחזקת המדור בבית אמה בסך של כ – 1,100 ₪ לחודש: ארנונה 300 ₪  (נספח ג', פירוט כרטיסי אשראי מיום 17.11.24), חשמל 200, מים 83, גז 96, ועד 100.</w:t>
      </w:r>
    </w:p>
    <w:p w:rsidR="006972CB" w:rsidRDefault="006972CB" w:rsidP="00EB06A5">
      <w:pPr>
        <w:pStyle w:val="ad"/>
        <w:numPr>
          <w:ilvl w:val="0"/>
          <w:numId w:val="1"/>
        </w:numPr>
        <w:spacing w:line="360" w:lineRule="auto"/>
        <w:jc w:val="both"/>
        <w:rPr>
          <w:rFonts w:ascii="David" w:hAnsi="David"/>
          <w:sz w:val="24"/>
          <w:szCs w:val="24"/>
        </w:rPr>
      </w:pPr>
      <w:r>
        <w:rPr>
          <w:rFonts w:ascii="David" w:hAnsi="David"/>
          <w:sz w:val="24"/>
          <w:szCs w:val="24"/>
          <w:rtl/>
        </w:rPr>
        <w:t xml:space="preserve">המבקשת טוענת, כי לקטינים הוצאות חינוך והוצאות בריאות. לקטינה </w:t>
      </w:r>
      <w:r w:rsidR="00EB06A5">
        <w:rPr>
          <w:rFonts w:ascii="David" w:hAnsi="David" w:hint="cs"/>
          <w:sz w:val="24"/>
          <w:szCs w:val="24"/>
          <w:rtl/>
        </w:rPr>
        <w:t>****</w:t>
      </w:r>
      <w:r>
        <w:rPr>
          <w:rFonts w:ascii="David" w:hAnsi="David"/>
          <w:sz w:val="24"/>
          <w:szCs w:val="24"/>
          <w:rtl/>
        </w:rPr>
        <w:t xml:space="preserve"> בסך של 3</w:t>
      </w:r>
      <w:r w:rsidR="00CE5730">
        <w:rPr>
          <w:rFonts w:ascii="David" w:hAnsi="David" w:hint="cs"/>
          <w:sz w:val="24"/>
          <w:szCs w:val="24"/>
          <w:rtl/>
        </w:rPr>
        <w:t>,</w:t>
      </w:r>
      <w:r>
        <w:rPr>
          <w:rFonts w:ascii="David" w:hAnsi="David"/>
          <w:sz w:val="24"/>
          <w:szCs w:val="24"/>
          <w:rtl/>
        </w:rPr>
        <w:t xml:space="preserve">020 ₪ בחודש הכוללים טיפול רגשי, שיעורים פרטיים, טיפולי שיניים, חוג שחייה, אגרות, תלבושת וכו'. לקטין </w:t>
      </w:r>
      <w:r w:rsidR="00EB06A5">
        <w:rPr>
          <w:rFonts w:ascii="David" w:hAnsi="David" w:hint="cs"/>
          <w:sz w:val="24"/>
          <w:szCs w:val="24"/>
          <w:rtl/>
        </w:rPr>
        <w:t>****</w:t>
      </w:r>
      <w:r>
        <w:rPr>
          <w:rFonts w:ascii="David" w:hAnsi="David"/>
          <w:sz w:val="24"/>
          <w:szCs w:val="24"/>
          <w:rtl/>
        </w:rPr>
        <w:t xml:space="preserve"> הוצאות של 1,600 ₪ בחודש הכוללים חוג שחייה, קייטנות, אגרות, טיפולי שיניים וכו'.</w:t>
      </w:r>
    </w:p>
    <w:p w:rsidR="006972CB" w:rsidRDefault="006972CB" w:rsidP="006972CB">
      <w:pPr>
        <w:pStyle w:val="ad"/>
        <w:spacing w:line="360" w:lineRule="auto"/>
        <w:jc w:val="both"/>
        <w:rPr>
          <w:rFonts w:ascii="David" w:hAnsi="David"/>
          <w:sz w:val="24"/>
          <w:szCs w:val="24"/>
        </w:rPr>
      </w:pPr>
    </w:p>
    <w:p w:rsidR="006972CB" w:rsidRDefault="006972CB" w:rsidP="00EB06A5">
      <w:pPr>
        <w:pStyle w:val="ad"/>
        <w:numPr>
          <w:ilvl w:val="0"/>
          <w:numId w:val="1"/>
        </w:numPr>
        <w:spacing w:line="360" w:lineRule="auto"/>
        <w:jc w:val="both"/>
        <w:rPr>
          <w:rFonts w:ascii="David" w:hAnsi="David"/>
          <w:sz w:val="24"/>
          <w:szCs w:val="24"/>
        </w:rPr>
      </w:pPr>
      <w:r>
        <w:rPr>
          <w:rFonts w:ascii="David" w:hAnsi="David"/>
          <w:sz w:val="24"/>
          <w:szCs w:val="24"/>
          <w:rtl/>
        </w:rPr>
        <w:t>המבקשת טוענת כי הכנסותיה הן: משכורת בסך של 8,000 ₪, מענק אכלוס עבורה ועבור הקטינים בסך של 12,000 ₪ באופן זמני (6,500 ₪ מתוכו עבור הקטינים) ושכר דירה בסך של 3,100 ₪ עבור דירת הצדדים ב</w:t>
      </w:r>
      <w:r w:rsidR="00EB06A5">
        <w:rPr>
          <w:rFonts w:ascii="David" w:hAnsi="David" w:hint="cs"/>
          <w:sz w:val="24"/>
          <w:szCs w:val="24"/>
          <w:rtl/>
        </w:rPr>
        <w:t>*****</w:t>
      </w:r>
      <w:r>
        <w:rPr>
          <w:rFonts w:ascii="David" w:hAnsi="David"/>
          <w:sz w:val="24"/>
          <w:szCs w:val="24"/>
          <w:rtl/>
        </w:rPr>
        <w:t>. (צרפה תלושי שכר עבור חודשים 7/23-6/24 (נספח 4)).</w:t>
      </w:r>
    </w:p>
    <w:p w:rsidR="006972CB" w:rsidRDefault="006972CB" w:rsidP="006972CB">
      <w:pPr>
        <w:pStyle w:val="ad"/>
        <w:rPr>
          <w:rFonts w:ascii="David" w:hAnsi="David"/>
          <w:sz w:val="24"/>
          <w:szCs w:val="24"/>
        </w:rPr>
      </w:pPr>
    </w:p>
    <w:p w:rsidR="006972CB" w:rsidRDefault="006972CB" w:rsidP="006972CB">
      <w:pPr>
        <w:pStyle w:val="ad"/>
        <w:numPr>
          <w:ilvl w:val="0"/>
          <w:numId w:val="1"/>
        </w:numPr>
        <w:spacing w:line="360" w:lineRule="auto"/>
        <w:jc w:val="both"/>
        <w:rPr>
          <w:rFonts w:ascii="David" w:hAnsi="David"/>
          <w:sz w:val="24"/>
          <w:szCs w:val="24"/>
          <w:rtl/>
        </w:rPr>
      </w:pPr>
      <w:r>
        <w:rPr>
          <w:rFonts w:ascii="David" w:hAnsi="David"/>
          <w:sz w:val="24"/>
          <w:szCs w:val="24"/>
          <w:rtl/>
        </w:rPr>
        <w:t>המבקשת טוענת כי הכנסות המשיב הן: משכורת בסך של 40,000 ₪, מענק אכלוס מהמדינה, 3,200 ₪ דמי שכירות עבור אחת מדירות הצדדים וקצבת ילדים בסך של 300 ₪.</w:t>
      </w:r>
    </w:p>
    <w:p w:rsidR="006972CB" w:rsidRDefault="006972CB" w:rsidP="006972CB">
      <w:pPr>
        <w:pStyle w:val="ad"/>
        <w:rPr>
          <w:rFonts w:ascii="David" w:hAnsi="David"/>
          <w:sz w:val="24"/>
          <w:szCs w:val="24"/>
        </w:rPr>
      </w:pPr>
    </w:p>
    <w:p w:rsidR="006972CB" w:rsidRDefault="006972CB" w:rsidP="006972CB">
      <w:pPr>
        <w:pStyle w:val="ad"/>
        <w:numPr>
          <w:ilvl w:val="0"/>
          <w:numId w:val="1"/>
        </w:numPr>
        <w:spacing w:line="360" w:lineRule="auto"/>
        <w:jc w:val="both"/>
        <w:rPr>
          <w:rFonts w:ascii="David" w:hAnsi="David"/>
          <w:sz w:val="24"/>
          <w:szCs w:val="24"/>
          <w:rtl/>
        </w:rPr>
      </w:pPr>
      <w:r>
        <w:rPr>
          <w:rFonts w:ascii="David" w:hAnsi="David"/>
          <w:sz w:val="24"/>
          <w:szCs w:val="24"/>
          <w:rtl/>
        </w:rPr>
        <w:t>המבקשת טוענת, כי יחס הכנסות בין הצדדים עומד על 85%-15% לטובת המשיב וזמני שהות  של הילדים עם הצדדים הם ביחס של 65%- 35% לטובת המבקשת.</w:t>
      </w:r>
    </w:p>
    <w:p w:rsidR="006972CB" w:rsidRDefault="006972CB" w:rsidP="006972CB">
      <w:pPr>
        <w:pStyle w:val="ad"/>
        <w:rPr>
          <w:rFonts w:ascii="David" w:hAnsi="David"/>
          <w:sz w:val="24"/>
          <w:szCs w:val="24"/>
        </w:rPr>
      </w:pPr>
    </w:p>
    <w:p w:rsidR="006972CB" w:rsidRDefault="006972CB" w:rsidP="006972CB">
      <w:pPr>
        <w:pStyle w:val="ad"/>
        <w:numPr>
          <w:ilvl w:val="0"/>
          <w:numId w:val="1"/>
        </w:numPr>
        <w:spacing w:line="360" w:lineRule="auto"/>
        <w:jc w:val="both"/>
        <w:rPr>
          <w:rFonts w:ascii="David" w:hAnsi="David"/>
          <w:sz w:val="24"/>
          <w:szCs w:val="24"/>
          <w:rtl/>
        </w:rPr>
      </w:pPr>
      <w:r>
        <w:rPr>
          <w:rFonts w:ascii="David" w:hAnsi="David"/>
          <w:sz w:val="24"/>
          <w:szCs w:val="24"/>
          <w:rtl/>
        </w:rPr>
        <w:t>המבקשת טוענת, כי על המשיב לשאת במזונות כל קטין בסך של 1,500 ₪ ולכל הפחות 1,000 ₪ לחודש ושליש עבור הבת החיילת אשר מתגוררת עמה ו-85% או לכל הפחות 2/3 מהוצאות חינוך ובריאות.</w:t>
      </w:r>
    </w:p>
    <w:p w:rsidR="006972CB" w:rsidRDefault="006972CB" w:rsidP="006972CB">
      <w:pPr>
        <w:spacing w:line="360" w:lineRule="auto"/>
        <w:jc w:val="both"/>
        <w:rPr>
          <w:rFonts w:ascii="David" w:hAnsi="David"/>
        </w:rPr>
      </w:pPr>
    </w:p>
    <w:p w:rsidR="006972CB" w:rsidRDefault="006972CB" w:rsidP="006972CB">
      <w:pPr>
        <w:spacing w:line="360" w:lineRule="auto"/>
        <w:jc w:val="both"/>
        <w:rPr>
          <w:rFonts w:ascii="David" w:hAnsi="David"/>
          <w:u w:val="single"/>
          <w:rtl/>
        </w:rPr>
      </w:pPr>
      <w:r>
        <w:rPr>
          <w:rFonts w:ascii="David" w:hAnsi="David"/>
          <w:u w:val="single"/>
          <w:rtl/>
        </w:rPr>
        <w:t>טענות המשיב</w:t>
      </w:r>
    </w:p>
    <w:p w:rsidR="006972CB" w:rsidRDefault="006972CB" w:rsidP="000E0745">
      <w:pPr>
        <w:pStyle w:val="ad"/>
        <w:numPr>
          <w:ilvl w:val="0"/>
          <w:numId w:val="1"/>
        </w:numPr>
        <w:spacing w:line="360" w:lineRule="auto"/>
        <w:jc w:val="both"/>
        <w:rPr>
          <w:rFonts w:ascii="David" w:hAnsi="David"/>
          <w:sz w:val="24"/>
          <w:szCs w:val="24"/>
          <w:lang w:val="hy-AM"/>
        </w:rPr>
      </w:pPr>
      <w:r>
        <w:rPr>
          <w:rFonts w:ascii="David" w:hAnsi="David"/>
          <w:sz w:val="24"/>
          <w:szCs w:val="24"/>
          <w:rtl/>
        </w:rPr>
        <w:t xml:space="preserve">המשיב טוען, כי </w:t>
      </w:r>
      <w:r>
        <w:rPr>
          <w:rFonts w:ascii="David" w:hAnsi="David"/>
          <w:sz w:val="24"/>
          <w:szCs w:val="24"/>
          <w:rtl/>
          <w:lang w:val="hy-AM"/>
        </w:rPr>
        <w:t>דין הבקשה הוא סילוק על הסף שכן המבקשת מקבלת מענק פינוי בסך של 6,500 ₪ עבור הילדים ועוד מענק פינוי בסך של  6,000 ₪ עבור עצמה ובסה"כ 12,400 ₪ וכן קצבת ילדים מהביטוח לאומי 550 ₪ עבור הילדים, ואינה חולקת סכום זה עם המשיב על אף זמני שהות נרחבים וכמעט שווים. כל אלו מתווספים לשכרה של המבקשת ולכספי השכירות מדירת הצדדים ב</w:t>
      </w:r>
      <w:r w:rsidR="000E0745">
        <w:rPr>
          <w:rFonts w:ascii="David" w:hAnsi="David" w:hint="cs"/>
          <w:sz w:val="24"/>
          <w:szCs w:val="24"/>
          <w:rtl/>
          <w:lang w:val="hy-AM"/>
        </w:rPr>
        <w:t>****</w:t>
      </w:r>
      <w:r>
        <w:rPr>
          <w:rFonts w:ascii="David" w:hAnsi="David"/>
          <w:sz w:val="24"/>
          <w:szCs w:val="24"/>
          <w:rtl/>
          <w:lang w:val="hy-AM"/>
        </w:rPr>
        <w:t xml:space="preserve"> 3,100 ₪. הכנסות המבקשת הן בסך של 24,000 ₪.</w:t>
      </w:r>
    </w:p>
    <w:p w:rsidR="00EB06A5" w:rsidRDefault="00EB06A5" w:rsidP="00EB06A5">
      <w:pPr>
        <w:pStyle w:val="ad"/>
        <w:spacing w:line="360" w:lineRule="auto"/>
        <w:jc w:val="both"/>
        <w:rPr>
          <w:rFonts w:ascii="David" w:hAnsi="David"/>
          <w:sz w:val="24"/>
          <w:szCs w:val="24"/>
          <w:rtl/>
          <w:lang w:val="hy-AM"/>
        </w:rPr>
      </w:pPr>
    </w:p>
    <w:p w:rsidR="006972CB" w:rsidRDefault="006972CB" w:rsidP="003C37A4">
      <w:pPr>
        <w:pStyle w:val="ad"/>
        <w:numPr>
          <w:ilvl w:val="0"/>
          <w:numId w:val="1"/>
        </w:numPr>
        <w:spacing w:line="360" w:lineRule="auto"/>
        <w:jc w:val="both"/>
        <w:rPr>
          <w:rFonts w:ascii="David" w:hAnsi="David"/>
          <w:sz w:val="24"/>
          <w:szCs w:val="24"/>
          <w:lang w:val="hy-AM"/>
        </w:rPr>
      </w:pPr>
      <w:r>
        <w:rPr>
          <w:rFonts w:ascii="David" w:hAnsi="David"/>
          <w:sz w:val="24"/>
          <w:szCs w:val="24"/>
          <w:rtl/>
          <w:lang w:val="hy-AM"/>
        </w:rPr>
        <w:t>המשיב משתכר סך של 18,000 ₪ בחודש, מקבל מענק פינוי בסך של 6,000 ₪, נוכח המלחמה עסקו כמעט ואינו פעיל וההכנסות הן בסך של על 3,000 ₪ לחודש, כן מקבל המשיב הכנסה משכר דירת הצדדים ב</w:t>
      </w:r>
      <w:r w:rsidR="003C37A4">
        <w:rPr>
          <w:rFonts w:ascii="David" w:hAnsi="David" w:hint="cs"/>
          <w:sz w:val="24"/>
          <w:szCs w:val="24"/>
          <w:rtl/>
          <w:lang w:val="hy-AM"/>
        </w:rPr>
        <w:t>*****</w:t>
      </w:r>
      <w:r>
        <w:rPr>
          <w:rFonts w:ascii="David" w:hAnsi="David"/>
          <w:sz w:val="24"/>
          <w:szCs w:val="24"/>
          <w:rtl/>
          <w:lang w:val="hy-AM"/>
        </w:rPr>
        <w:t xml:space="preserve"> בסך של  2,900 ₪ לחודש. הכנסותיו עומדות על סך של 29,900 ₪ בחודש.</w:t>
      </w:r>
    </w:p>
    <w:p w:rsidR="006972CB" w:rsidRDefault="006972CB" w:rsidP="006972CB">
      <w:pPr>
        <w:pStyle w:val="ad"/>
        <w:rPr>
          <w:rFonts w:ascii="David" w:hAnsi="David"/>
          <w:sz w:val="24"/>
          <w:szCs w:val="24"/>
          <w:lang w:val="hy-AM"/>
        </w:rPr>
      </w:pPr>
    </w:p>
    <w:p w:rsidR="006972CB" w:rsidRDefault="006972CB" w:rsidP="006972CB">
      <w:pPr>
        <w:pStyle w:val="ad"/>
        <w:numPr>
          <w:ilvl w:val="0"/>
          <w:numId w:val="1"/>
        </w:numPr>
        <w:spacing w:line="360" w:lineRule="auto"/>
        <w:jc w:val="both"/>
        <w:rPr>
          <w:rFonts w:ascii="David" w:hAnsi="David"/>
          <w:sz w:val="24"/>
          <w:szCs w:val="24"/>
          <w:lang w:val="hy-AM"/>
        </w:rPr>
      </w:pPr>
      <w:r>
        <w:rPr>
          <w:rFonts w:ascii="David" w:hAnsi="David"/>
          <w:sz w:val="24"/>
          <w:szCs w:val="24"/>
          <w:rtl/>
          <w:lang w:val="hy-AM"/>
        </w:rPr>
        <w:t xml:space="preserve">פער ההכנסות בינו לבין המבקשת נכון לעת הזו עומד על סך של 5,900 ₪ בלבד. </w:t>
      </w:r>
    </w:p>
    <w:p w:rsidR="00EB06A5" w:rsidRDefault="00EB06A5" w:rsidP="00EB06A5">
      <w:pPr>
        <w:pStyle w:val="ad"/>
        <w:spacing w:line="360" w:lineRule="auto"/>
        <w:jc w:val="both"/>
        <w:rPr>
          <w:rFonts w:ascii="David" w:hAnsi="David"/>
          <w:sz w:val="24"/>
          <w:szCs w:val="24"/>
          <w:rtl/>
          <w:lang w:val="hy-AM"/>
        </w:rPr>
      </w:pPr>
    </w:p>
    <w:p w:rsidR="006972CB" w:rsidRDefault="006972CB" w:rsidP="0098125D">
      <w:pPr>
        <w:pStyle w:val="ad"/>
        <w:numPr>
          <w:ilvl w:val="0"/>
          <w:numId w:val="1"/>
        </w:numPr>
        <w:spacing w:line="360" w:lineRule="auto"/>
        <w:jc w:val="both"/>
        <w:rPr>
          <w:rFonts w:ascii="David" w:hAnsi="David"/>
          <w:sz w:val="24"/>
          <w:szCs w:val="24"/>
          <w:rtl/>
          <w:lang w:val="hy-AM"/>
        </w:rPr>
      </w:pPr>
      <w:r>
        <w:rPr>
          <w:rFonts w:ascii="David" w:hAnsi="David"/>
          <w:sz w:val="24"/>
          <w:szCs w:val="24"/>
          <w:rtl/>
          <w:lang w:val="hy-AM"/>
        </w:rPr>
        <w:t>המבקשת מתגוררת בבית הוריה ב</w:t>
      </w:r>
      <w:r w:rsidR="0098125D">
        <w:rPr>
          <w:rFonts w:ascii="David" w:hAnsi="David" w:hint="cs"/>
          <w:sz w:val="24"/>
          <w:szCs w:val="24"/>
          <w:rtl/>
          <w:lang w:val="hy-AM"/>
        </w:rPr>
        <w:t>*****</w:t>
      </w:r>
      <w:r>
        <w:rPr>
          <w:rFonts w:ascii="David" w:hAnsi="David"/>
          <w:sz w:val="24"/>
          <w:szCs w:val="24"/>
          <w:rtl/>
          <w:lang w:val="hy-AM"/>
        </w:rPr>
        <w:t xml:space="preserve"> ואינה נושאת בתשלום שכר דירה על כן אין מקום לדרישת המדור.</w:t>
      </w:r>
    </w:p>
    <w:p w:rsidR="006972CB" w:rsidRDefault="006972CB" w:rsidP="006972CB">
      <w:pPr>
        <w:pStyle w:val="ad"/>
        <w:spacing w:line="360" w:lineRule="auto"/>
        <w:jc w:val="both"/>
        <w:rPr>
          <w:rFonts w:ascii="David" w:hAnsi="David"/>
          <w:sz w:val="24"/>
          <w:szCs w:val="24"/>
          <w:lang w:val="hy-AM"/>
        </w:rPr>
      </w:pPr>
    </w:p>
    <w:p w:rsidR="006972CB" w:rsidRDefault="006972CB" w:rsidP="006972CB">
      <w:pPr>
        <w:pStyle w:val="ad"/>
        <w:numPr>
          <w:ilvl w:val="0"/>
          <w:numId w:val="1"/>
        </w:numPr>
        <w:spacing w:after="240" w:line="360" w:lineRule="auto"/>
        <w:jc w:val="both"/>
        <w:rPr>
          <w:rFonts w:ascii="David" w:hAnsi="David"/>
          <w:sz w:val="24"/>
          <w:szCs w:val="24"/>
          <w:lang w:val="hy-AM"/>
        </w:rPr>
      </w:pPr>
      <w:r>
        <w:rPr>
          <w:rFonts w:ascii="David" w:hAnsi="David"/>
          <w:sz w:val="24"/>
          <w:szCs w:val="24"/>
          <w:rtl/>
          <w:lang w:val="hy-AM"/>
        </w:rPr>
        <w:t>מאחר והקטינים שוהים עם האב 43% מזמנם על האם לחלוק עמו את מענק הפינוי שמשולם עבור הקטינים ולחילופין יש במענק בכדי לכסות את חלקו של האב בצרכי הקטינים.</w:t>
      </w:r>
      <w:r>
        <w:rPr>
          <w:rFonts w:ascii="David" w:hAnsi="David"/>
          <w:sz w:val="24"/>
          <w:szCs w:val="24"/>
          <w:lang w:val="hy-AM"/>
        </w:rPr>
        <w:t xml:space="preserve"> </w:t>
      </w:r>
    </w:p>
    <w:p w:rsidR="006972CB" w:rsidRDefault="006972CB" w:rsidP="006972CB">
      <w:pPr>
        <w:pStyle w:val="ad"/>
        <w:numPr>
          <w:ilvl w:val="0"/>
          <w:numId w:val="1"/>
        </w:numPr>
        <w:spacing w:after="240" w:line="360" w:lineRule="auto"/>
        <w:ind w:left="714" w:hanging="357"/>
        <w:jc w:val="both"/>
        <w:rPr>
          <w:rFonts w:ascii="David" w:hAnsi="David"/>
          <w:sz w:val="24"/>
          <w:szCs w:val="24"/>
          <w:lang w:val="hy-AM"/>
        </w:rPr>
      </w:pPr>
      <w:r>
        <w:rPr>
          <w:rFonts w:ascii="David" w:hAnsi="David"/>
          <w:sz w:val="24"/>
          <w:szCs w:val="24"/>
          <w:rtl/>
          <w:lang w:val="hy-AM"/>
        </w:rPr>
        <w:t xml:space="preserve">המשיב טוען כי הבת החיילת משרתת בחיל קרבי ומקבלת מידי חודש 3,000 ₪ בנוסף לסך של 6,200 ₪ בגין מענק פינוי. </w:t>
      </w:r>
    </w:p>
    <w:p w:rsidR="006972CB" w:rsidRDefault="006972CB" w:rsidP="00EB06A5">
      <w:pPr>
        <w:pStyle w:val="ad"/>
        <w:numPr>
          <w:ilvl w:val="0"/>
          <w:numId w:val="1"/>
        </w:numPr>
        <w:spacing w:line="360" w:lineRule="auto"/>
        <w:jc w:val="both"/>
        <w:rPr>
          <w:rFonts w:ascii="David" w:hAnsi="David"/>
          <w:sz w:val="24"/>
          <w:szCs w:val="24"/>
          <w:lang w:val="hy-AM"/>
        </w:rPr>
      </w:pPr>
      <w:r>
        <w:rPr>
          <w:rFonts w:ascii="David" w:hAnsi="David"/>
          <w:sz w:val="24"/>
          <w:szCs w:val="24"/>
          <w:rtl/>
          <w:lang w:val="hy-AM"/>
        </w:rPr>
        <w:t xml:space="preserve">המשיב נושא בהוצאות המבקשת והקטינים עבור מכשיר טלפון נייד, נושא בתשלום עבור שיעורים פרטיים וטיולים עבור הקטינה </w:t>
      </w:r>
      <w:r w:rsidR="00EB06A5">
        <w:rPr>
          <w:rFonts w:ascii="David" w:hAnsi="David" w:hint="cs"/>
          <w:sz w:val="24"/>
          <w:szCs w:val="24"/>
          <w:rtl/>
          <w:lang w:val="hy-AM"/>
        </w:rPr>
        <w:t>*****</w:t>
      </w:r>
      <w:r>
        <w:rPr>
          <w:rFonts w:ascii="David" w:hAnsi="David"/>
          <w:sz w:val="24"/>
          <w:szCs w:val="24"/>
          <w:rtl/>
          <w:lang w:val="hy-AM"/>
        </w:rPr>
        <w:t>.</w:t>
      </w:r>
    </w:p>
    <w:p w:rsidR="006972CB" w:rsidRDefault="006972CB" w:rsidP="006972CB">
      <w:pPr>
        <w:pStyle w:val="ad"/>
        <w:spacing w:line="360" w:lineRule="auto"/>
        <w:jc w:val="both"/>
        <w:rPr>
          <w:rFonts w:ascii="David" w:hAnsi="David"/>
          <w:sz w:val="24"/>
          <w:szCs w:val="24"/>
          <w:lang w:val="hy-AM"/>
        </w:rPr>
      </w:pPr>
    </w:p>
    <w:p w:rsidR="006972CB" w:rsidRDefault="006972CB" w:rsidP="006972CB">
      <w:pPr>
        <w:spacing w:line="360" w:lineRule="auto"/>
        <w:jc w:val="both"/>
        <w:rPr>
          <w:rFonts w:ascii="David" w:hAnsi="David"/>
          <w:b/>
          <w:bCs/>
          <w:u w:val="single"/>
          <w:lang w:val="hy-AM"/>
        </w:rPr>
      </w:pPr>
      <w:r>
        <w:rPr>
          <w:rFonts w:ascii="David" w:hAnsi="David"/>
          <w:b/>
          <w:bCs/>
          <w:u w:val="single"/>
          <w:rtl/>
          <w:lang w:val="hy-AM"/>
        </w:rPr>
        <w:t>דיון והכרעה</w:t>
      </w:r>
    </w:p>
    <w:p w:rsidR="006972CB" w:rsidRDefault="006972CB" w:rsidP="006A2E62">
      <w:pPr>
        <w:spacing w:after="240" w:line="360" w:lineRule="auto"/>
        <w:ind w:left="360"/>
        <w:jc w:val="both"/>
        <w:rPr>
          <w:rFonts w:ascii="David" w:hAnsi="David"/>
          <w:rtl/>
        </w:rPr>
      </w:pPr>
      <w:r>
        <w:rPr>
          <w:rFonts w:ascii="David" w:hAnsi="David"/>
          <w:b/>
          <w:bCs/>
          <w:u w:val="single"/>
          <w:rtl/>
        </w:rPr>
        <w:t>המב</w:t>
      </w:r>
      <w:r w:rsidR="006A2E62">
        <w:rPr>
          <w:rFonts w:ascii="David" w:hAnsi="David" w:hint="cs"/>
          <w:b/>
          <w:bCs/>
          <w:u w:val="single"/>
          <w:rtl/>
        </w:rPr>
        <w:t>ק</w:t>
      </w:r>
      <w:r>
        <w:rPr>
          <w:rFonts w:ascii="David" w:hAnsi="David"/>
          <w:b/>
          <w:bCs/>
          <w:u w:val="single"/>
          <w:rtl/>
        </w:rPr>
        <w:t>שת</w:t>
      </w:r>
      <w:r>
        <w:rPr>
          <w:rFonts w:ascii="David" w:hAnsi="David"/>
          <w:rtl/>
        </w:rPr>
        <w:t xml:space="preserve"> </w:t>
      </w:r>
    </w:p>
    <w:p w:rsidR="006972CB" w:rsidRDefault="006972CB" w:rsidP="00CF4D9C">
      <w:pPr>
        <w:pStyle w:val="ad"/>
        <w:numPr>
          <w:ilvl w:val="0"/>
          <w:numId w:val="1"/>
        </w:numPr>
        <w:spacing w:after="240" w:line="360" w:lineRule="auto"/>
        <w:jc w:val="both"/>
        <w:rPr>
          <w:rFonts w:ascii="David" w:hAnsi="David"/>
          <w:sz w:val="24"/>
          <w:szCs w:val="24"/>
        </w:rPr>
      </w:pPr>
      <w:r>
        <w:rPr>
          <w:rFonts w:ascii="David" w:hAnsi="David"/>
          <w:sz w:val="24"/>
          <w:szCs w:val="24"/>
          <w:rtl/>
        </w:rPr>
        <w:t xml:space="preserve">עובדת </w:t>
      </w:r>
      <w:r w:rsidR="00CF4D9C">
        <w:rPr>
          <w:rFonts w:ascii="David" w:hAnsi="David" w:hint="cs"/>
          <w:sz w:val="24"/>
          <w:szCs w:val="24"/>
          <w:rtl/>
        </w:rPr>
        <w:t>ב*****</w:t>
      </w:r>
      <w:r>
        <w:rPr>
          <w:rFonts w:ascii="David" w:hAnsi="David"/>
          <w:sz w:val="24"/>
          <w:szCs w:val="24"/>
          <w:rtl/>
        </w:rPr>
        <w:t xml:space="preserve"> ב</w:t>
      </w:r>
      <w:r w:rsidR="00EB06A5">
        <w:rPr>
          <w:rFonts w:ascii="David" w:hAnsi="David" w:hint="cs"/>
          <w:sz w:val="24"/>
          <w:szCs w:val="24"/>
          <w:rtl/>
        </w:rPr>
        <w:t>*****</w:t>
      </w:r>
      <w:r>
        <w:rPr>
          <w:rFonts w:ascii="David" w:hAnsi="David"/>
          <w:sz w:val="24"/>
          <w:szCs w:val="24"/>
          <w:rtl/>
        </w:rPr>
        <w:t xml:space="preserve"> במחלקת </w:t>
      </w:r>
      <w:r w:rsidR="00EB06A5">
        <w:rPr>
          <w:rFonts w:ascii="David" w:hAnsi="David" w:hint="cs"/>
          <w:sz w:val="24"/>
          <w:szCs w:val="24"/>
          <w:rtl/>
        </w:rPr>
        <w:t>******</w:t>
      </w:r>
      <w:r>
        <w:rPr>
          <w:rFonts w:ascii="David" w:hAnsi="David"/>
          <w:sz w:val="24"/>
          <w:szCs w:val="24"/>
          <w:rtl/>
        </w:rPr>
        <w:t xml:space="preserve"> כסייעת ומשתכרת סך ממוצע של 9,144 ₪ נטו בחודש (לאחר ניכוי ניכויי חובה: מס הכנסה, ביטוח לאומי, ביטוח בריאות וקופות גמל בהסכם, בהתאם לתלושי שכר לחודשים 6/23-6/24</w:t>
      </w:r>
      <w:r w:rsidR="00A93E58">
        <w:rPr>
          <w:rFonts w:ascii="David" w:hAnsi="David" w:hint="cs"/>
          <w:sz w:val="24"/>
          <w:szCs w:val="24"/>
          <w:rtl/>
        </w:rPr>
        <w:t>),</w:t>
      </w:r>
      <w:r>
        <w:rPr>
          <w:rFonts w:ascii="David" w:hAnsi="David"/>
          <w:sz w:val="24"/>
          <w:szCs w:val="24"/>
          <w:rtl/>
        </w:rPr>
        <w:t xml:space="preserve"> (נספח 4 לכתב התביעה).</w:t>
      </w:r>
    </w:p>
    <w:p w:rsidR="006972CB" w:rsidRDefault="006972CB" w:rsidP="006972CB">
      <w:pPr>
        <w:pStyle w:val="ad"/>
        <w:numPr>
          <w:ilvl w:val="0"/>
          <w:numId w:val="1"/>
        </w:numPr>
        <w:spacing w:line="360" w:lineRule="auto"/>
        <w:jc w:val="both"/>
        <w:rPr>
          <w:rFonts w:ascii="David" w:hAnsi="David"/>
          <w:sz w:val="24"/>
          <w:szCs w:val="24"/>
          <w:rtl/>
        </w:rPr>
      </w:pPr>
      <w:r>
        <w:rPr>
          <w:rFonts w:ascii="David" w:hAnsi="David"/>
          <w:sz w:val="24"/>
          <w:szCs w:val="24"/>
          <w:rtl/>
        </w:rPr>
        <w:t>המבקשת מקבלת מענק פינוי מהמוסד לביטוח לאומי בסך של 6,500 ₪ בחודש באופן זמני (נספח ב', מיום 17.11.24) קצבת ילדים בסך של 383 ₪ (נספח ב', דפי הבנק מיום 17.11.24). למבקשת הכנסה מדמי שכירות מדירת הצדדים ב"נהריה הירוקה" בסך של 3,100 ₪.</w:t>
      </w:r>
    </w:p>
    <w:p w:rsidR="006972CB" w:rsidRDefault="006972CB" w:rsidP="006972CB">
      <w:pPr>
        <w:pStyle w:val="ad"/>
        <w:rPr>
          <w:rFonts w:ascii="David" w:hAnsi="David"/>
          <w:b/>
          <w:bCs/>
          <w:sz w:val="24"/>
          <w:szCs w:val="24"/>
          <w:u w:val="single"/>
        </w:rPr>
      </w:pPr>
    </w:p>
    <w:p w:rsidR="006972CB" w:rsidRDefault="006972CB" w:rsidP="006972CB">
      <w:pPr>
        <w:pStyle w:val="ad"/>
        <w:numPr>
          <w:ilvl w:val="0"/>
          <w:numId w:val="1"/>
        </w:numPr>
        <w:spacing w:after="240" w:line="360" w:lineRule="auto"/>
        <w:ind w:left="714" w:hanging="357"/>
        <w:jc w:val="both"/>
        <w:rPr>
          <w:rFonts w:ascii="David" w:hAnsi="David"/>
          <w:sz w:val="24"/>
          <w:szCs w:val="24"/>
          <w:rtl/>
        </w:rPr>
      </w:pPr>
      <w:r>
        <w:rPr>
          <w:rFonts w:ascii="David" w:hAnsi="David"/>
          <w:b/>
          <w:bCs/>
          <w:sz w:val="24"/>
          <w:szCs w:val="24"/>
          <w:rtl/>
        </w:rPr>
        <w:t xml:space="preserve">הכנסות המבקשת עומדות על סך של כ – 18,500 ₪.  </w:t>
      </w:r>
    </w:p>
    <w:p w:rsidR="006972CB" w:rsidRDefault="006972CB" w:rsidP="006972CB">
      <w:pPr>
        <w:pStyle w:val="ad"/>
        <w:numPr>
          <w:ilvl w:val="0"/>
          <w:numId w:val="1"/>
        </w:numPr>
        <w:spacing w:after="240" w:line="360" w:lineRule="auto"/>
        <w:ind w:left="714" w:hanging="357"/>
        <w:jc w:val="both"/>
        <w:rPr>
          <w:rFonts w:ascii="David" w:hAnsi="David"/>
          <w:b/>
          <w:bCs/>
          <w:sz w:val="24"/>
          <w:szCs w:val="24"/>
          <w:lang w:val="hy-AM"/>
        </w:rPr>
      </w:pPr>
      <w:r>
        <w:rPr>
          <w:rFonts w:ascii="David" w:hAnsi="David"/>
          <w:sz w:val="24"/>
          <w:szCs w:val="24"/>
          <w:rtl/>
          <w:lang w:val="hy-AM"/>
        </w:rPr>
        <w:t>המבקשת מתגוררת בדירה בבעלות אימה ובן זוגה ואינה נושאת בהוצאות מדור נכון לעת הזו, אך נושאת בהוצאות אחזקת מדור בסך של 1,600 ₪ לחודש.</w:t>
      </w:r>
    </w:p>
    <w:p w:rsidR="006972CB" w:rsidRDefault="006972CB" w:rsidP="006972CB">
      <w:pPr>
        <w:numPr>
          <w:ilvl w:val="0"/>
          <w:numId w:val="2"/>
        </w:numPr>
        <w:snapToGrid w:val="0"/>
        <w:spacing w:after="160" w:line="360" w:lineRule="auto"/>
        <w:contextualSpacing/>
        <w:jc w:val="both"/>
        <w:rPr>
          <w:rFonts w:ascii="David" w:hAnsi="David"/>
          <w:rtl/>
          <w:lang w:val="hy-AM"/>
        </w:rPr>
      </w:pPr>
      <w:r>
        <w:rPr>
          <w:rFonts w:ascii="David" w:hAnsi="David"/>
          <w:rtl/>
          <w:lang w:val="hy-AM"/>
        </w:rPr>
        <w:t>האישה צרפה פירוט חשבון עו"ש בבנק דיסקונט ביתרת זכות של 104,153 ₪ (נספח ב' מיום 17.11.24).</w:t>
      </w:r>
    </w:p>
    <w:p w:rsidR="006972CB" w:rsidRDefault="006972CB" w:rsidP="006972CB">
      <w:pPr>
        <w:spacing w:after="160" w:line="360" w:lineRule="auto"/>
        <w:contextualSpacing/>
        <w:jc w:val="both"/>
        <w:rPr>
          <w:rFonts w:ascii="David" w:hAnsi="David"/>
          <w:lang w:val="hy-AM"/>
        </w:rPr>
      </w:pPr>
    </w:p>
    <w:p w:rsidR="00CF4D9C" w:rsidRDefault="00CF4D9C" w:rsidP="006972CB">
      <w:pPr>
        <w:spacing w:after="160" w:line="360" w:lineRule="auto"/>
        <w:ind w:left="360"/>
        <w:contextualSpacing/>
        <w:jc w:val="both"/>
        <w:rPr>
          <w:rFonts w:ascii="David" w:hAnsi="David"/>
          <w:b/>
          <w:bCs/>
          <w:u w:val="single"/>
          <w:rtl/>
          <w:lang w:val="hy-AM"/>
        </w:rPr>
      </w:pPr>
    </w:p>
    <w:p w:rsidR="00CF4D9C" w:rsidRDefault="00CF4D9C" w:rsidP="006972CB">
      <w:pPr>
        <w:spacing w:after="160" w:line="360" w:lineRule="auto"/>
        <w:ind w:left="360"/>
        <w:contextualSpacing/>
        <w:jc w:val="both"/>
        <w:rPr>
          <w:rFonts w:ascii="David" w:hAnsi="David"/>
          <w:b/>
          <w:bCs/>
          <w:u w:val="single"/>
          <w:rtl/>
          <w:lang w:val="hy-AM"/>
        </w:rPr>
      </w:pPr>
    </w:p>
    <w:p w:rsidR="006972CB" w:rsidRDefault="006972CB" w:rsidP="006972CB">
      <w:pPr>
        <w:spacing w:after="160" w:line="360" w:lineRule="auto"/>
        <w:ind w:left="360"/>
        <w:contextualSpacing/>
        <w:jc w:val="both"/>
        <w:rPr>
          <w:rFonts w:ascii="David" w:hAnsi="David"/>
        </w:rPr>
      </w:pPr>
      <w:r>
        <w:rPr>
          <w:rFonts w:ascii="David" w:hAnsi="David"/>
          <w:b/>
          <w:bCs/>
          <w:u w:val="single"/>
          <w:rtl/>
          <w:lang w:val="hy-AM"/>
        </w:rPr>
        <w:lastRenderedPageBreak/>
        <w:t>המשיב</w:t>
      </w:r>
      <w:r>
        <w:rPr>
          <w:rFonts w:ascii="David" w:hAnsi="David"/>
          <w:rtl/>
          <w:lang w:val="hy-AM"/>
        </w:rPr>
        <w:t xml:space="preserve"> </w:t>
      </w:r>
    </w:p>
    <w:p w:rsidR="006972CB" w:rsidRDefault="006972CB" w:rsidP="006972CB">
      <w:pPr>
        <w:numPr>
          <w:ilvl w:val="0"/>
          <w:numId w:val="1"/>
        </w:numPr>
        <w:snapToGrid w:val="0"/>
        <w:spacing w:after="160" w:line="360" w:lineRule="auto"/>
        <w:contextualSpacing/>
        <w:jc w:val="both"/>
        <w:rPr>
          <w:rFonts w:ascii="David" w:hAnsi="David"/>
        </w:rPr>
      </w:pPr>
      <w:r>
        <w:rPr>
          <w:rFonts w:ascii="David" w:hAnsi="David"/>
          <w:rtl/>
        </w:rPr>
        <w:t>עובד בחברת "לאטי יזום ובניה בע"מ". משתכר בממוצע סך של  19,000 ₪ נטו בחודש (לאחר ניכוי ניכויי חובה: מס הכנסה, ביטוח לאומי, ביטוח בריאות וקופות גמל בהסכם בהתאם לתלושי שכר לחודשים 08/23-10/24, נספח 3 מיום 14.10.24 ונספח 1 מיום 19.11.24).</w:t>
      </w:r>
    </w:p>
    <w:p w:rsidR="00EB06A5" w:rsidRDefault="00EB06A5" w:rsidP="00EB06A5">
      <w:pPr>
        <w:snapToGrid w:val="0"/>
        <w:spacing w:after="160" w:line="360" w:lineRule="auto"/>
        <w:ind w:left="720"/>
        <w:contextualSpacing/>
        <w:jc w:val="both"/>
        <w:rPr>
          <w:rFonts w:ascii="David" w:hAnsi="David"/>
        </w:rPr>
      </w:pPr>
    </w:p>
    <w:p w:rsidR="006972CB" w:rsidRDefault="006972CB" w:rsidP="006A2E62">
      <w:pPr>
        <w:numPr>
          <w:ilvl w:val="0"/>
          <w:numId w:val="1"/>
        </w:numPr>
        <w:snapToGrid w:val="0"/>
        <w:spacing w:after="160" w:line="360" w:lineRule="auto"/>
        <w:ind w:left="714" w:hanging="357"/>
        <w:jc w:val="both"/>
        <w:rPr>
          <w:rFonts w:ascii="David" w:hAnsi="David"/>
        </w:rPr>
      </w:pPr>
      <w:r>
        <w:rPr>
          <w:rFonts w:ascii="David" w:hAnsi="David"/>
          <w:rtl/>
          <w:lang w:val="hy-AM"/>
        </w:rPr>
        <w:t>המשיב המציא (נספח 4 מיום 19</w:t>
      </w:r>
      <w:r>
        <w:rPr>
          <w:rFonts w:ascii="David" w:hAnsi="David"/>
          <w:rtl/>
        </w:rPr>
        <w:t>.11.24), מסמך מהמעסיק שכותרתו שינוי תפקיד ותנאי העסקה. במכתב מצוין כי לבקשת המשיב שונה תפקידו, תנאי השכר לא ישונו אולם לא יהיה זכאי לבונוסים.</w:t>
      </w:r>
    </w:p>
    <w:p w:rsidR="006972CB" w:rsidRDefault="006972CB" w:rsidP="006A2E62">
      <w:pPr>
        <w:numPr>
          <w:ilvl w:val="0"/>
          <w:numId w:val="1"/>
        </w:numPr>
        <w:snapToGrid w:val="0"/>
        <w:spacing w:after="160" w:line="360" w:lineRule="auto"/>
        <w:ind w:left="714" w:hanging="357"/>
        <w:jc w:val="both"/>
        <w:rPr>
          <w:rFonts w:ascii="David" w:hAnsi="David"/>
          <w:rtl/>
        </w:rPr>
      </w:pPr>
      <w:r>
        <w:rPr>
          <w:rFonts w:ascii="David" w:hAnsi="David"/>
          <w:rtl/>
        </w:rPr>
        <w:t>המשיב המציא דו"ח רווח והפסד לחודשים 1-6/2924 ממנו עולה כי הרווח הנקי היה בסך של 35,030 ₪ - סך של כ – 5,800 ₪ לחודש ודו"ח נוסף לחודשים 1-10/24 ממנו עולה כי הרווח הנקי צנח לסך של כ – 2,500 ש"ח לחודש.</w:t>
      </w:r>
    </w:p>
    <w:p w:rsidR="006972CB" w:rsidRDefault="006972CB" w:rsidP="006A2E62">
      <w:pPr>
        <w:numPr>
          <w:ilvl w:val="0"/>
          <w:numId w:val="1"/>
        </w:numPr>
        <w:snapToGrid w:val="0"/>
        <w:spacing w:after="160" w:line="360" w:lineRule="auto"/>
        <w:ind w:left="714" w:hanging="357"/>
        <w:jc w:val="both"/>
        <w:rPr>
          <w:rFonts w:ascii="David" w:hAnsi="David"/>
          <w:rtl/>
        </w:rPr>
      </w:pPr>
      <w:r>
        <w:rPr>
          <w:rFonts w:ascii="David" w:hAnsi="David"/>
          <w:rtl/>
        </w:rPr>
        <w:t>המשיב מקבל מענק מפונים בסך של 6,500 ₪ בחודש.</w:t>
      </w:r>
    </w:p>
    <w:p w:rsidR="006972CB" w:rsidRDefault="006972CB" w:rsidP="000521A7">
      <w:pPr>
        <w:numPr>
          <w:ilvl w:val="0"/>
          <w:numId w:val="1"/>
        </w:numPr>
        <w:snapToGrid w:val="0"/>
        <w:spacing w:after="160" w:line="360" w:lineRule="auto"/>
        <w:ind w:left="714" w:hanging="357"/>
        <w:jc w:val="both"/>
        <w:rPr>
          <w:rFonts w:ascii="David" w:hAnsi="David"/>
        </w:rPr>
      </w:pPr>
      <w:r>
        <w:rPr>
          <w:rFonts w:ascii="David" w:hAnsi="David"/>
          <w:rtl/>
        </w:rPr>
        <w:t xml:space="preserve">למשיב הכנסה משכירות מדירת הצדדים בעיר </w:t>
      </w:r>
      <w:r w:rsidR="000521A7">
        <w:rPr>
          <w:rFonts w:ascii="David" w:hAnsi="David" w:hint="cs"/>
          <w:rtl/>
        </w:rPr>
        <w:t>****</w:t>
      </w:r>
      <w:r>
        <w:rPr>
          <w:rFonts w:ascii="David" w:hAnsi="David"/>
          <w:rtl/>
        </w:rPr>
        <w:t xml:space="preserve"> ב</w:t>
      </w:r>
      <w:r w:rsidR="000521A7">
        <w:rPr>
          <w:rFonts w:ascii="David" w:hAnsi="David" w:hint="cs"/>
          <w:rtl/>
        </w:rPr>
        <w:t xml:space="preserve">***** </w:t>
      </w:r>
      <w:r>
        <w:rPr>
          <w:rFonts w:ascii="David" w:hAnsi="David"/>
          <w:rtl/>
        </w:rPr>
        <w:t>בסך של 2,900 ₪ בחודש.</w:t>
      </w:r>
    </w:p>
    <w:p w:rsidR="006972CB" w:rsidRDefault="006972CB" w:rsidP="006A2E62">
      <w:pPr>
        <w:numPr>
          <w:ilvl w:val="0"/>
          <w:numId w:val="1"/>
        </w:numPr>
        <w:snapToGrid w:val="0"/>
        <w:spacing w:after="160" w:line="360" w:lineRule="auto"/>
        <w:ind w:left="714" w:hanging="357"/>
        <w:jc w:val="both"/>
        <w:rPr>
          <w:rFonts w:ascii="David" w:hAnsi="David"/>
          <w:rtl/>
        </w:rPr>
      </w:pPr>
      <w:r>
        <w:rPr>
          <w:rFonts w:ascii="David" w:hAnsi="David"/>
          <w:rtl/>
        </w:rPr>
        <w:t>הכנסות המשיב עומדות על סך של כ- 32,000 ₪ לחודש.</w:t>
      </w:r>
    </w:p>
    <w:p w:rsidR="006972CB" w:rsidRDefault="006972CB" w:rsidP="00EB06A5">
      <w:pPr>
        <w:numPr>
          <w:ilvl w:val="0"/>
          <w:numId w:val="1"/>
        </w:numPr>
        <w:snapToGrid w:val="0"/>
        <w:spacing w:after="160" w:line="360" w:lineRule="auto"/>
        <w:ind w:left="714" w:hanging="357"/>
        <w:jc w:val="both"/>
        <w:rPr>
          <w:rFonts w:ascii="David" w:hAnsi="David"/>
          <w:rtl/>
        </w:rPr>
      </w:pPr>
      <w:r>
        <w:rPr>
          <w:rFonts w:ascii="David" w:hAnsi="David"/>
          <w:rtl/>
        </w:rPr>
        <w:t xml:space="preserve">המשיב מתגורר בדירה השייכת לצדדים </w:t>
      </w:r>
      <w:r w:rsidR="00EB06A5">
        <w:rPr>
          <w:rFonts w:ascii="David" w:hAnsi="David" w:hint="cs"/>
          <w:rtl/>
        </w:rPr>
        <w:t>ב******</w:t>
      </w:r>
      <w:r>
        <w:rPr>
          <w:rFonts w:ascii="David" w:hAnsi="David"/>
          <w:rtl/>
        </w:rPr>
        <w:t xml:space="preserve"> ואינו נושא בדמי מדור.</w:t>
      </w:r>
    </w:p>
    <w:p w:rsidR="006972CB" w:rsidRDefault="006972CB" w:rsidP="006A2E62">
      <w:pPr>
        <w:pStyle w:val="ad"/>
        <w:numPr>
          <w:ilvl w:val="0"/>
          <w:numId w:val="1"/>
        </w:numPr>
        <w:spacing w:after="160" w:line="360" w:lineRule="auto"/>
        <w:ind w:left="714" w:hanging="357"/>
        <w:jc w:val="both"/>
        <w:rPr>
          <w:rFonts w:ascii="David" w:hAnsi="David"/>
          <w:sz w:val="24"/>
          <w:szCs w:val="24"/>
          <w:lang w:val="hy-AM"/>
        </w:rPr>
      </w:pPr>
      <w:r>
        <w:rPr>
          <w:rFonts w:ascii="David" w:hAnsi="David"/>
          <w:sz w:val="24"/>
          <w:szCs w:val="24"/>
          <w:rtl/>
        </w:rPr>
        <w:t xml:space="preserve">המשיב המציא פירוט חשבון בנק יהב  (נספח 5 מיום 19.11.24 השלמת מסמכי המשיב) מדפי חשבון הבנק עולה יתרת עו"ש בזכות בסך של 52,412 ₪ נכון ליום 11.11.24. בחשבון הפקדות נוספות: </w:t>
      </w:r>
      <w:r>
        <w:rPr>
          <w:rFonts w:ascii="David" w:hAnsi="David"/>
          <w:sz w:val="24"/>
          <w:szCs w:val="24"/>
          <w:rtl/>
          <w:lang w:val="hy-AM"/>
        </w:rPr>
        <w:t>בחודש נובמבר 2024 הופקדה משכורת מ-</w:t>
      </w:r>
      <w:r>
        <w:rPr>
          <w:rFonts w:ascii="David" w:hAnsi="David"/>
          <w:sz w:val="24"/>
          <w:szCs w:val="24"/>
          <w:lang w:val="hy-AM"/>
        </w:rPr>
        <w:t xml:space="preserve"> YAROSLAVAFU</w:t>
      </w:r>
      <w:r>
        <w:rPr>
          <w:rFonts w:ascii="David" w:hAnsi="David"/>
          <w:sz w:val="24"/>
          <w:szCs w:val="24"/>
          <w:rtl/>
          <w:lang w:val="hy-AM"/>
        </w:rPr>
        <w:t xml:space="preserve"> בסך של </w:t>
      </w:r>
      <w:r w:rsidR="004E60D5">
        <w:rPr>
          <w:rFonts w:ascii="David" w:hAnsi="David"/>
          <w:sz w:val="24"/>
          <w:szCs w:val="24"/>
          <w:rtl/>
          <w:lang w:val="hy-AM"/>
        </w:rPr>
        <w:t>6,000 ₪, הפקדת שק בסך של 2,808</w:t>
      </w:r>
      <w:r w:rsidR="004E60D5">
        <w:rPr>
          <w:rFonts w:ascii="David" w:hAnsi="David" w:hint="cs"/>
          <w:sz w:val="24"/>
          <w:szCs w:val="24"/>
          <w:rtl/>
          <w:lang w:val="hy-AM"/>
        </w:rPr>
        <w:t xml:space="preserve"> ₪ </w:t>
      </w:r>
      <w:r>
        <w:rPr>
          <w:rFonts w:ascii="David" w:hAnsi="David"/>
          <w:sz w:val="24"/>
          <w:szCs w:val="24"/>
          <w:rtl/>
          <w:lang w:val="hy-AM"/>
        </w:rPr>
        <w:t>, הפקדה מהתקנת מזגן 1,700 ₪. בחודש אוקטובר 2024 הפקדות בסך של 12,35</w:t>
      </w:r>
      <w:r w:rsidR="00A93E58">
        <w:rPr>
          <w:rFonts w:ascii="David" w:hAnsi="David" w:hint="cs"/>
          <w:sz w:val="24"/>
          <w:szCs w:val="24"/>
          <w:rtl/>
          <w:lang w:val="hy-AM"/>
        </w:rPr>
        <w:t>0</w:t>
      </w:r>
      <w:r>
        <w:rPr>
          <w:rFonts w:ascii="David" w:hAnsi="David"/>
          <w:sz w:val="24"/>
          <w:szCs w:val="24"/>
          <w:rtl/>
          <w:lang w:val="hy-AM"/>
        </w:rPr>
        <w:t>.</w:t>
      </w:r>
      <w:r>
        <w:rPr>
          <w:rFonts w:ascii="David" w:hAnsi="David"/>
          <w:sz w:val="24"/>
          <w:szCs w:val="24"/>
          <w:lang w:val="hy-AM"/>
        </w:rPr>
        <w:t xml:space="preserve"> </w:t>
      </w:r>
    </w:p>
    <w:p w:rsidR="006972CB" w:rsidRDefault="006972CB" w:rsidP="006972CB">
      <w:pPr>
        <w:numPr>
          <w:ilvl w:val="0"/>
          <w:numId w:val="2"/>
        </w:numPr>
        <w:snapToGrid w:val="0"/>
        <w:spacing w:before="240" w:after="240" w:line="360" w:lineRule="auto"/>
        <w:jc w:val="both"/>
        <w:rPr>
          <w:rFonts w:ascii="David" w:hAnsi="David"/>
          <w:lang w:val="hy-AM"/>
        </w:rPr>
      </w:pPr>
      <w:r>
        <w:rPr>
          <w:rFonts w:ascii="David" w:hAnsi="David"/>
          <w:b/>
          <w:bCs/>
          <w:u w:val="single"/>
          <w:rtl/>
          <w:lang w:val="hy-AM"/>
        </w:rPr>
        <w:t>צרכים מיוחדים של הקטינים</w:t>
      </w:r>
      <w:r>
        <w:rPr>
          <w:rFonts w:ascii="David" w:hAnsi="David"/>
          <w:rtl/>
          <w:lang w:val="hy-AM"/>
        </w:rPr>
        <w:t>: לא הונחו בפניי. הקטינים זכאים למענק פינוי בסך של 6,000 ₪ לחודש. הבת החיילת זכאית למענק מפונים בסך של 6,200 ₪ לחודש.</w:t>
      </w:r>
    </w:p>
    <w:p w:rsidR="006972CB" w:rsidRDefault="006972CB" w:rsidP="006972CB">
      <w:pPr>
        <w:numPr>
          <w:ilvl w:val="0"/>
          <w:numId w:val="2"/>
        </w:numPr>
        <w:snapToGrid w:val="0"/>
        <w:spacing w:after="160" w:line="360" w:lineRule="auto"/>
        <w:contextualSpacing/>
        <w:jc w:val="both"/>
        <w:rPr>
          <w:rFonts w:ascii="David" w:eastAsiaTheme="minorHAnsi" w:hAnsi="David"/>
        </w:rPr>
      </w:pPr>
      <w:r>
        <w:rPr>
          <w:rFonts w:ascii="David" w:hAnsi="David"/>
          <w:b/>
          <w:bCs/>
          <w:u w:val="single"/>
          <w:rtl/>
          <w:lang w:val="hy-AM"/>
        </w:rPr>
        <w:t>חלוקת זמני שהות:</w:t>
      </w:r>
      <w:r>
        <w:rPr>
          <w:rFonts w:ascii="David" w:hAnsi="David"/>
          <w:u w:val="single"/>
          <w:rtl/>
          <w:lang w:val="hy-AM"/>
        </w:rPr>
        <w:t xml:space="preserve"> </w:t>
      </w:r>
      <w:r>
        <w:rPr>
          <w:rFonts w:ascii="David" w:hAnsi="David"/>
          <w:rtl/>
          <w:lang w:val="hy-AM"/>
        </w:rPr>
        <w:t xml:space="preserve"> חלוקת זמני השהות שווה בין ההורים.</w:t>
      </w:r>
    </w:p>
    <w:p w:rsidR="006972CB" w:rsidRDefault="006972CB" w:rsidP="006972CB">
      <w:pPr>
        <w:spacing w:after="160" w:line="360" w:lineRule="auto"/>
        <w:ind w:left="720"/>
        <w:contextualSpacing/>
        <w:jc w:val="both"/>
        <w:rPr>
          <w:rFonts w:ascii="David" w:eastAsiaTheme="minorHAnsi" w:hAnsi="David"/>
          <w:highlight w:val="yellow"/>
        </w:rPr>
      </w:pPr>
    </w:p>
    <w:p w:rsidR="006972CB" w:rsidRDefault="006972CB" w:rsidP="00EB06A5">
      <w:pPr>
        <w:numPr>
          <w:ilvl w:val="0"/>
          <w:numId w:val="2"/>
        </w:numPr>
        <w:snapToGrid w:val="0"/>
        <w:spacing w:after="160" w:line="360" w:lineRule="auto"/>
        <w:jc w:val="both"/>
        <w:rPr>
          <w:rFonts w:ascii="David" w:hAnsi="David"/>
          <w:lang w:val="hy-AM" w:eastAsia="he-IL"/>
        </w:rPr>
      </w:pPr>
      <w:r>
        <w:rPr>
          <w:rFonts w:ascii="David" w:hAnsi="David"/>
          <w:b/>
          <w:bCs/>
          <w:u w:val="single"/>
          <w:rtl/>
          <w:lang w:val="hy-AM"/>
        </w:rPr>
        <w:t>רכוש משותף:</w:t>
      </w:r>
      <w:r>
        <w:rPr>
          <w:rFonts w:ascii="David" w:hAnsi="David"/>
          <w:rtl/>
          <w:lang w:val="hy-AM"/>
        </w:rPr>
        <w:t xml:space="preserve"> לצדדים דירת מגורים ב</w:t>
      </w:r>
      <w:r w:rsidR="00EB06A5">
        <w:rPr>
          <w:rFonts w:ascii="David" w:hAnsi="David" w:hint="cs"/>
          <w:rtl/>
          <w:lang w:val="hy-AM"/>
        </w:rPr>
        <w:t>*****</w:t>
      </w:r>
      <w:r>
        <w:rPr>
          <w:rFonts w:ascii="David" w:hAnsi="David"/>
          <w:rtl/>
          <w:lang w:val="hy-AM"/>
        </w:rPr>
        <w:t xml:space="preserve"> </w:t>
      </w:r>
      <w:r w:rsidR="00EB06A5">
        <w:rPr>
          <w:rFonts w:ascii="David" w:hAnsi="David" w:hint="cs"/>
          <w:rtl/>
          <w:lang w:val="hy-AM"/>
        </w:rPr>
        <w:t>****</w:t>
      </w:r>
      <w:r>
        <w:rPr>
          <w:rFonts w:ascii="David" w:hAnsi="David"/>
          <w:rtl/>
          <w:lang w:val="hy-AM"/>
        </w:rPr>
        <w:t>, מערכת סולארית ששוויה 100,000 ₪, דירה ב</w:t>
      </w:r>
      <w:r w:rsidR="00EB06A5">
        <w:rPr>
          <w:rFonts w:ascii="David" w:hAnsi="David" w:hint="cs"/>
          <w:rtl/>
          <w:lang w:val="hy-AM"/>
        </w:rPr>
        <w:t>****</w:t>
      </w:r>
      <w:r>
        <w:rPr>
          <w:rFonts w:ascii="David" w:hAnsi="David"/>
          <w:rtl/>
          <w:lang w:val="hy-AM"/>
        </w:rPr>
        <w:t xml:space="preserve"> </w:t>
      </w:r>
      <w:r w:rsidR="00EB06A5">
        <w:rPr>
          <w:rFonts w:ascii="David" w:hAnsi="David" w:hint="cs"/>
          <w:rtl/>
          <w:lang w:val="hy-AM"/>
        </w:rPr>
        <w:t>******</w:t>
      </w:r>
      <w:r>
        <w:rPr>
          <w:rFonts w:ascii="David" w:hAnsi="David"/>
          <w:rtl/>
          <w:lang w:val="hy-AM"/>
        </w:rPr>
        <w:t>, דירה ב</w:t>
      </w:r>
      <w:r w:rsidR="00EB06A5">
        <w:rPr>
          <w:rFonts w:ascii="David" w:hAnsi="David" w:hint="cs"/>
          <w:rtl/>
          <w:lang w:val="hy-AM"/>
        </w:rPr>
        <w:t xml:space="preserve">***** </w:t>
      </w:r>
      <w:r>
        <w:rPr>
          <w:rFonts w:ascii="David" w:hAnsi="David"/>
          <w:rtl/>
          <w:lang w:val="hy-AM"/>
        </w:rPr>
        <w:t>, שטח ב</w:t>
      </w:r>
      <w:r w:rsidR="00EB06A5">
        <w:rPr>
          <w:rFonts w:ascii="David" w:hAnsi="David" w:hint="cs"/>
          <w:rtl/>
          <w:lang w:val="hy-AM"/>
        </w:rPr>
        <w:t>*******</w:t>
      </w:r>
      <w:r>
        <w:rPr>
          <w:rFonts w:ascii="David" w:hAnsi="David"/>
          <w:rtl/>
          <w:lang w:val="hy-AM"/>
        </w:rPr>
        <w:t>, דירה ב</w:t>
      </w:r>
      <w:r w:rsidR="00EB06A5">
        <w:rPr>
          <w:rFonts w:ascii="David" w:hAnsi="David" w:hint="cs"/>
          <w:rtl/>
          <w:lang w:val="hy-AM"/>
        </w:rPr>
        <w:t>******</w:t>
      </w:r>
      <w:r>
        <w:rPr>
          <w:rFonts w:ascii="David" w:hAnsi="David"/>
          <w:rtl/>
          <w:lang w:val="hy-AM"/>
        </w:rPr>
        <w:t>.</w:t>
      </w:r>
    </w:p>
    <w:p w:rsidR="006972CB" w:rsidRDefault="006972CB" w:rsidP="006972CB">
      <w:pPr>
        <w:pStyle w:val="ad"/>
        <w:rPr>
          <w:rFonts w:ascii="David" w:hAnsi="David"/>
          <w:sz w:val="24"/>
          <w:szCs w:val="24"/>
          <w:lang w:val="hy-AM"/>
        </w:rPr>
      </w:pPr>
    </w:p>
    <w:p w:rsidR="006972CB" w:rsidRDefault="006972CB" w:rsidP="006972CB">
      <w:pPr>
        <w:numPr>
          <w:ilvl w:val="0"/>
          <w:numId w:val="2"/>
        </w:numPr>
        <w:snapToGrid w:val="0"/>
        <w:spacing w:after="160" w:line="360" w:lineRule="auto"/>
        <w:jc w:val="both"/>
        <w:rPr>
          <w:rFonts w:ascii="David" w:hAnsi="David"/>
          <w:rtl/>
          <w:lang w:val="hy-AM"/>
        </w:rPr>
      </w:pPr>
      <w:r>
        <w:rPr>
          <w:rFonts w:ascii="David" w:hAnsi="David"/>
          <w:rtl/>
          <w:lang w:val="hy-AM"/>
        </w:rPr>
        <w:t>המשיב טוען כי על המבקשת לחלוק עמו את מענק המפונים אותו מקבלים הקטינים, מנגד המשיב מתגורר לבדו בדירה השייכת לשני הצדדים, כך שסכומים אלו מתקזזים זה כנגד זה.</w:t>
      </w:r>
    </w:p>
    <w:p w:rsidR="006972CB" w:rsidRDefault="006972CB" w:rsidP="006972CB">
      <w:pPr>
        <w:numPr>
          <w:ilvl w:val="0"/>
          <w:numId w:val="2"/>
        </w:numPr>
        <w:snapToGrid w:val="0"/>
        <w:spacing w:after="160" w:line="360" w:lineRule="auto"/>
        <w:contextualSpacing/>
        <w:jc w:val="both"/>
        <w:rPr>
          <w:rFonts w:ascii="David" w:eastAsia="Calibri" w:hAnsi="David"/>
        </w:rPr>
      </w:pPr>
      <w:r>
        <w:rPr>
          <w:rFonts w:ascii="David" w:eastAsia="Calibri" w:hAnsi="David"/>
          <w:b/>
          <w:bCs/>
          <w:rtl/>
        </w:rPr>
        <w:lastRenderedPageBreak/>
        <w:t>לאחר שעיינתי בחומר המונח לפניי, נוכח גיל הקטינים (15.7 ו- 6.8 שנים), הכנסות הצדדים מכל מקור שהוא, העובדה ששני הצדדים אינם נושאים בהוצאות מדור, והדין האישי, אני קובעת כדלקמן:</w:t>
      </w:r>
      <w:r>
        <w:rPr>
          <w:rFonts w:ascii="David" w:eastAsia="Calibri" w:hAnsi="David"/>
          <w:rtl/>
        </w:rPr>
        <w:t xml:space="preserve"> </w:t>
      </w:r>
    </w:p>
    <w:p w:rsidR="006972CB" w:rsidRDefault="006972CB" w:rsidP="006972CB">
      <w:pPr>
        <w:ind w:left="720"/>
        <w:contextualSpacing/>
        <w:jc w:val="both"/>
        <w:rPr>
          <w:rFonts w:ascii="David" w:eastAsia="Calibri" w:hAnsi="David"/>
          <w:highlight w:val="yellow"/>
        </w:rPr>
      </w:pPr>
    </w:p>
    <w:p w:rsidR="006972CB" w:rsidRDefault="006972CB" w:rsidP="006972CB">
      <w:pPr>
        <w:numPr>
          <w:ilvl w:val="0"/>
          <w:numId w:val="3"/>
        </w:numPr>
        <w:snapToGrid w:val="0"/>
        <w:spacing w:after="160" w:line="360" w:lineRule="auto"/>
        <w:ind w:left="1080"/>
        <w:contextualSpacing/>
        <w:jc w:val="both"/>
        <w:rPr>
          <w:rFonts w:ascii="David" w:eastAsiaTheme="minorHAnsi" w:hAnsi="David"/>
          <w:rtl/>
        </w:rPr>
      </w:pPr>
      <w:r>
        <w:rPr>
          <w:rFonts w:ascii="David" w:eastAsiaTheme="minorHAnsi" w:hAnsi="David"/>
          <w:rtl/>
        </w:rPr>
        <w:t xml:space="preserve">המשיב יישא במזונות כל אחד מהקטינים בסך של </w:t>
      </w:r>
      <w:r>
        <w:rPr>
          <w:rFonts w:ascii="David" w:eastAsiaTheme="minorHAnsi" w:hAnsi="David"/>
          <w:b/>
          <w:bCs/>
          <w:rtl/>
        </w:rPr>
        <w:t>800</w:t>
      </w:r>
      <w:r>
        <w:rPr>
          <w:rFonts w:ascii="David" w:eastAsiaTheme="minorHAnsi" w:hAnsi="David"/>
          <w:rtl/>
        </w:rPr>
        <w:t xml:space="preserve"> ₪ לחודש (1,600 עבור שני הקטינים) (כולל הוצאות אחזקת מדור) שישולמו החל מיום הגשת התביעה ועד למתן החלטה אחרת.</w:t>
      </w:r>
    </w:p>
    <w:p w:rsidR="006972CB" w:rsidRDefault="006972CB" w:rsidP="006972CB">
      <w:pPr>
        <w:spacing w:after="160" w:line="360" w:lineRule="auto"/>
        <w:ind w:left="1080"/>
        <w:contextualSpacing/>
        <w:jc w:val="both"/>
        <w:rPr>
          <w:rFonts w:ascii="David" w:eastAsiaTheme="minorHAnsi" w:hAnsi="David"/>
        </w:rPr>
      </w:pPr>
    </w:p>
    <w:p w:rsidR="006972CB" w:rsidRDefault="006972CB" w:rsidP="006972CB">
      <w:pPr>
        <w:numPr>
          <w:ilvl w:val="0"/>
          <w:numId w:val="3"/>
        </w:numPr>
        <w:snapToGrid w:val="0"/>
        <w:spacing w:after="160" w:line="360" w:lineRule="auto"/>
        <w:ind w:left="1080"/>
        <w:contextualSpacing/>
        <w:jc w:val="both"/>
        <w:rPr>
          <w:rFonts w:ascii="David" w:eastAsiaTheme="minorHAnsi" w:hAnsi="David"/>
        </w:rPr>
      </w:pPr>
      <w:r>
        <w:rPr>
          <w:rFonts w:ascii="David" w:eastAsiaTheme="minorHAnsi" w:hAnsi="David"/>
          <w:rtl/>
        </w:rPr>
        <w:t>מאחר והבת החיילת זכאית למענק מפונים אין מקום לפסיקת מזונות עבורה בשלב זה.</w:t>
      </w:r>
    </w:p>
    <w:p w:rsidR="006972CB" w:rsidRDefault="006972CB" w:rsidP="006972CB">
      <w:pPr>
        <w:spacing w:line="360" w:lineRule="auto"/>
        <w:jc w:val="both"/>
        <w:rPr>
          <w:rFonts w:ascii="David" w:eastAsiaTheme="minorHAnsi" w:hAnsi="David"/>
          <w:highlight w:val="yellow"/>
        </w:rPr>
      </w:pPr>
    </w:p>
    <w:p w:rsidR="006972CB" w:rsidRDefault="006972CB" w:rsidP="006972CB">
      <w:pPr>
        <w:numPr>
          <w:ilvl w:val="0"/>
          <w:numId w:val="3"/>
        </w:numPr>
        <w:snapToGrid w:val="0"/>
        <w:spacing w:after="160" w:line="360" w:lineRule="auto"/>
        <w:ind w:left="1080"/>
        <w:contextualSpacing/>
        <w:jc w:val="both"/>
        <w:rPr>
          <w:rFonts w:ascii="David" w:eastAsiaTheme="minorHAnsi" w:hAnsi="David"/>
        </w:rPr>
      </w:pPr>
      <w:r>
        <w:rPr>
          <w:rFonts w:ascii="David" w:eastAsiaTheme="minorHAnsi" w:hAnsi="David"/>
          <w:rtl/>
        </w:rPr>
        <w:t xml:space="preserve">דמי המזונות ישולמו מידי חודש בחודשו, ב- 10 לכל חודש דמי המזונות ישולמו ישירות לחשבון הבנק של האם. </w:t>
      </w:r>
    </w:p>
    <w:p w:rsidR="006972CB" w:rsidRDefault="006972CB" w:rsidP="006972CB">
      <w:pPr>
        <w:spacing w:line="360" w:lineRule="auto"/>
        <w:ind w:left="360"/>
        <w:contextualSpacing/>
        <w:jc w:val="both"/>
        <w:rPr>
          <w:rFonts w:ascii="David" w:eastAsiaTheme="minorHAnsi" w:hAnsi="David"/>
          <w:highlight w:val="yellow"/>
        </w:rPr>
      </w:pPr>
    </w:p>
    <w:p w:rsidR="006972CB" w:rsidRDefault="006972CB" w:rsidP="006972CB">
      <w:pPr>
        <w:numPr>
          <w:ilvl w:val="0"/>
          <w:numId w:val="3"/>
        </w:numPr>
        <w:snapToGrid w:val="0"/>
        <w:spacing w:after="160" w:line="360" w:lineRule="auto"/>
        <w:ind w:left="1080"/>
        <w:contextualSpacing/>
        <w:jc w:val="both"/>
        <w:rPr>
          <w:rFonts w:ascii="David" w:eastAsiaTheme="minorHAnsi" w:hAnsi="David"/>
          <w:rtl/>
        </w:rPr>
      </w:pPr>
      <w:r>
        <w:rPr>
          <w:rFonts w:ascii="David" w:eastAsiaTheme="minorHAnsi" w:hAnsi="David"/>
          <w:rtl/>
        </w:rPr>
        <w:t xml:space="preserve">הסכום הנקוב בס"ק א' לעיל יהיה צמוד למדד המחירים לצרכן על בסיס המדד הידוע היום ויעודכן פעם בשנה, במזונות חודש ינואר של כל שנה, ללא הפרשים לתקופות הביניים וללא מדד שלילי.  </w:t>
      </w:r>
    </w:p>
    <w:p w:rsidR="006972CB" w:rsidRDefault="006972CB" w:rsidP="006972CB">
      <w:pPr>
        <w:spacing w:line="360" w:lineRule="auto"/>
        <w:ind w:left="360"/>
        <w:contextualSpacing/>
        <w:jc w:val="both"/>
        <w:rPr>
          <w:rFonts w:ascii="David" w:eastAsiaTheme="minorHAnsi" w:hAnsi="David"/>
        </w:rPr>
      </w:pPr>
    </w:p>
    <w:p w:rsidR="006972CB" w:rsidRDefault="006972CB" w:rsidP="006972CB">
      <w:pPr>
        <w:numPr>
          <w:ilvl w:val="0"/>
          <w:numId w:val="3"/>
        </w:numPr>
        <w:snapToGrid w:val="0"/>
        <w:spacing w:after="160" w:line="360" w:lineRule="auto"/>
        <w:ind w:left="1080"/>
        <w:contextualSpacing/>
        <w:jc w:val="both"/>
        <w:rPr>
          <w:rFonts w:ascii="David" w:eastAsiaTheme="minorHAnsi" w:hAnsi="David"/>
          <w:rtl/>
        </w:rPr>
      </w:pPr>
      <w:r>
        <w:rPr>
          <w:rFonts w:ascii="David" w:eastAsiaTheme="minorHAnsi" w:hAnsi="David"/>
          <w:rtl/>
        </w:rPr>
        <w:t xml:space="preserve">קצבה ומענק המשולמים על ידי המוסד לביטוח לאומי בגין הקטינים, ישולמו בנוסף לדמי המזונות. </w:t>
      </w:r>
    </w:p>
    <w:p w:rsidR="006972CB" w:rsidRDefault="006972CB" w:rsidP="006972CB">
      <w:pPr>
        <w:spacing w:line="360" w:lineRule="auto"/>
        <w:ind w:left="360"/>
        <w:contextualSpacing/>
        <w:jc w:val="both"/>
        <w:rPr>
          <w:rFonts w:ascii="David" w:eastAsiaTheme="minorHAnsi" w:hAnsi="David"/>
        </w:rPr>
      </w:pPr>
    </w:p>
    <w:p w:rsidR="006972CB" w:rsidRDefault="006972CB" w:rsidP="006972CB">
      <w:pPr>
        <w:spacing w:line="360" w:lineRule="auto"/>
        <w:ind w:left="360" w:firstLine="360"/>
        <w:contextualSpacing/>
        <w:jc w:val="both"/>
        <w:rPr>
          <w:rFonts w:ascii="David" w:eastAsiaTheme="minorHAnsi" w:hAnsi="David"/>
          <w:u w:val="single"/>
          <w:rtl/>
        </w:rPr>
      </w:pPr>
      <w:r>
        <w:rPr>
          <w:rFonts w:ascii="David" w:eastAsiaTheme="minorHAnsi" w:hAnsi="David"/>
          <w:u w:val="single"/>
          <w:rtl/>
        </w:rPr>
        <w:t>הוצאות רפואה</w:t>
      </w:r>
    </w:p>
    <w:p w:rsidR="006972CB" w:rsidRDefault="006972CB" w:rsidP="006972CB">
      <w:pPr>
        <w:numPr>
          <w:ilvl w:val="0"/>
          <w:numId w:val="3"/>
        </w:numPr>
        <w:snapToGrid w:val="0"/>
        <w:spacing w:after="160" w:line="360" w:lineRule="auto"/>
        <w:ind w:left="1080"/>
        <w:contextualSpacing/>
        <w:jc w:val="both"/>
        <w:rPr>
          <w:rFonts w:ascii="David" w:eastAsiaTheme="minorHAnsi" w:hAnsi="David"/>
          <w:rtl/>
        </w:rPr>
      </w:pPr>
      <w:r>
        <w:rPr>
          <w:rFonts w:ascii="David" w:eastAsiaTheme="minorHAnsi" w:hAnsi="David"/>
          <w:rtl/>
        </w:rPr>
        <w:t xml:space="preserve">החל מיום הגשת התביעה יישאו הצדדים בחלקים שווים ביניהם בהוצאות רפואיות חריגות מכל מין וסוג שהוא, לרבות רפואת שיניים, כולל אורתודנטיה, משקפיים/עדשות מגע, טיפולים פסיכולוגיים/רגשיים, אבחונים בכלל זה, אבחונים בגין לקות למידה, וכל הוצאה רפואית אחרת חריגה אשר אינה מכוסה (במלואה או בחלקה) על ידי קופת החולים. בתוך כך גם הפרשים בגין אותה הוצאה חריגה לאחר קבלת החזר מכל מקור, אלא אם ההחזר מתקבל מביטוח פרטי הממומן על ידי הורה אחד בלבד, או אז רק ההורה המממן ייהנה מהחזר זה. </w:t>
      </w:r>
    </w:p>
    <w:p w:rsidR="006972CB" w:rsidRDefault="006972CB" w:rsidP="006972CB">
      <w:pPr>
        <w:spacing w:after="160" w:line="360" w:lineRule="auto"/>
        <w:ind w:left="1080"/>
        <w:contextualSpacing/>
        <w:jc w:val="both"/>
        <w:rPr>
          <w:rFonts w:ascii="David" w:eastAsiaTheme="minorHAnsi" w:hAnsi="David"/>
        </w:rPr>
      </w:pPr>
    </w:p>
    <w:p w:rsidR="006972CB" w:rsidRDefault="006972CB" w:rsidP="006972CB">
      <w:pPr>
        <w:numPr>
          <w:ilvl w:val="0"/>
          <w:numId w:val="3"/>
        </w:numPr>
        <w:snapToGrid w:val="0"/>
        <w:spacing w:after="160" w:line="360" w:lineRule="auto"/>
        <w:ind w:left="1080"/>
        <w:contextualSpacing/>
        <w:jc w:val="both"/>
        <w:rPr>
          <w:rFonts w:ascii="David" w:eastAsiaTheme="minorHAnsi" w:hAnsi="David"/>
        </w:rPr>
      </w:pPr>
      <w:r>
        <w:rPr>
          <w:rFonts w:ascii="David" w:eastAsiaTheme="minorHAnsi" w:hAnsi="David"/>
          <w:rtl/>
        </w:rPr>
        <w:t xml:space="preserve">בכל צורך רפואי על הצדדים לפנות לרפואה הציבורית בלבד, אלא אם קיימת מניעה לעשות כן. פנייה לרפואה פרטית מבלי שקיימת מניעה לקבלת הטיפול ברפואה הציבורית, לא תחייב את הצד השני אלא עד לגובה העלות ברפואה הציבורית.  </w:t>
      </w:r>
    </w:p>
    <w:p w:rsidR="006972CB" w:rsidRDefault="006972CB" w:rsidP="006972CB">
      <w:pPr>
        <w:spacing w:line="360" w:lineRule="auto"/>
        <w:ind w:left="1080"/>
        <w:contextualSpacing/>
        <w:jc w:val="both"/>
        <w:rPr>
          <w:rFonts w:ascii="David" w:eastAsiaTheme="minorHAnsi" w:hAnsi="David"/>
        </w:rPr>
      </w:pPr>
    </w:p>
    <w:p w:rsidR="006972CB" w:rsidRDefault="006972CB" w:rsidP="006972CB">
      <w:pPr>
        <w:numPr>
          <w:ilvl w:val="0"/>
          <w:numId w:val="3"/>
        </w:numPr>
        <w:snapToGrid w:val="0"/>
        <w:spacing w:after="160" w:line="360" w:lineRule="auto"/>
        <w:ind w:left="1080"/>
        <w:contextualSpacing/>
        <w:jc w:val="both"/>
        <w:rPr>
          <w:rFonts w:ascii="David" w:eastAsiaTheme="minorHAnsi" w:hAnsi="David"/>
          <w:rtl/>
        </w:rPr>
      </w:pPr>
      <w:r>
        <w:rPr>
          <w:rFonts w:ascii="David" w:eastAsiaTheme="minorHAnsi" w:hAnsi="David"/>
          <w:rtl/>
        </w:rPr>
        <w:lastRenderedPageBreak/>
        <w:t xml:space="preserve">כל הוצאה רפואית חריגה כאמור לעיל, תעשה על יסוד אסמכתה מגורם רלוונטי המאשר את נחיצות ההוצאה, אשר תועבר מהורה אחד לשני בתקשורת המתועדת טרם הוצאת ההוצאה/קבלת הטיפול, על מנת לאפשר להורה השני לבדוק עלויות ונחיצות בתוך 10 ימים ממועד משלוח האסמכתא. הוראה זו אינה חלה במקרה שבו יתעורר צורך רפואי דחוף. </w:t>
      </w:r>
    </w:p>
    <w:p w:rsidR="006972CB" w:rsidRDefault="006972CB" w:rsidP="006972CB">
      <w:pPr>
        <w:spacing w:line="360" w:lineRule="auto"/>
        <w:ind w:left="1080"/>
        <w:contextualSpacing/>
        <w:jc w:val="both"/>
        <w:rPr>
          <w:rFonts w:ascii="David" w:eastAsiaTheme="minorHAnsi" w:hAnsi="David"/>
          <w:highlight w:val="yellow"/>
        </w:rPr>
      </w:pPr>
    </w:p>
    <w:p w:rsidR="006972CB" w:rsidRDefault="006972CB" w:rsidP="00A93E58">
      <w:pPr>
        <w:numPr>
          <w:ilvl w:val="0"/>
          <w:numId w:val="3"/>
        </w:numPr>
        <w:snapToGrid w:val="0"/>
        <w:spacing w:after="160" w:line="360" w:lineRule="auto"/>
        <w:ind w:left="1080"/>
        <w:contextualSpacing/>
        <w:jc w:val="both"/>
        <w:rPr>
          <w:rFonts w:ascii="David" w:eastAsiaTheme="minorHAnsi" w:hAnsi="David"/>
          <w:rtl/>
        </w:rPr>
      </w:pPr>
      <w:r>
        <w:rPr>
          <w:rFonts w:ascii="David" w:eastAsiaTheme="minorHAnsi" w:hAnsi="David"/>
          <w:rtl/>
        </w:rPr>
        <w:t>במקרה של מחלוקת לגבי עלות ו/או נחיצות ההוצאה הרפואית החריגה, יכריע במחלוקת רופא המשפחה או רופא הילדים המטפל בקטינ</w:t>
      </w:r>
      <w:r w:rsidR="00A93E58">
        <w:rPr>
          <w:rFonts w:ascii="David" w:eastAsiaTheme="minorHAnsi" w:hAnsi="David" w:hint="cs"/>
          <w:rtl/>
        </w:rPr>
        <w:t>ים</w:t>
      </w:r>
      <w:r>
        <w:rPr>
          <w:rFonts w:ascii="David" w:eastAsiaTheme="minorHAnsi" w:hAnsi="David"/>
          <w:rtl/>
        </w:rPr>
        <w:t xml:space="preserve"> או רופא מומחה רלוונטי. במחלוקת  בעניין הטיפול הרגשי, תכריע יועצת בית הספר. לחלופין, יוצאו ההוצאות בהתאם להמלצת מומחה בתחום הדרוש המוסכם על הצדדים.</w:t>
      </w:r>
    </w:p>
    <w:p w:rsidR="006972CB" w:rsidRDefault="006972CB" w:rsidP="006972CB">
      <w:pPr>
        <w:spacing w:line="360" w:lineRule="auto"/>
        <w:ind w:left="1080"/>
        <w:contextualSpacing/>
        <w:jc w:val="both"/>
        <w:rPr>
          <w:rFonts w:ascii="David" w:eastAsiaTheme="minorHAnsi" w:hAnsi="David"/>
        </w:rPr>
      </w:pPr>
    </w:p>
    <w:p w:rsidR="006972CB" w:rsidRDefault="006972CB" w:rsidP="006972CB">
      <w:pPr>
        <w:spacing w:line="360" w:lineRule="auto"/>
        <w:ind w:left="360" w:firstLine="360"/>
        <w:contextualSpacing/>
        <w:jc w:val="both"/>
        <w:rPr>
          <w:rFonts w:ascii="David" w:eastAsiaTheme="minorHAnsi" w:hAnsi="David"/>
          <w:u w:val="single"/>
          <w:rtl/>
        </w:rPr>
      </w:pPr>
      <w:r>
        <w:rPr>
          <w:rFonts w:ascii="David" w:eastAsiaTheme="minorHAnsi" w:hAnsi="David"/>
          <w:u w:val="single"/>
          <w:rtl/>
        </w:rPr>
        <w:t>הוצאות חינוך</w:t>
      </w:r>
    </w:p>
    <w:p w:rsidR="006972CB" w:rsidRDefault="006972CB" w:rsidP="006972CB">
      <w:pPr>
        <w:numPr>
          <w:ilvl w:val="0"/>
          <w:numId w:val="3"/>
        </w:numPr>
        <w:snapToGrid w:val="0"/>
        <w:spacing w:after="160" w:line="360" w:lineRule="auto"/>
        <w:ind w:left="1080"/>
        <w:contextualSpacing/>
        <w:jc w:val="both"/>
        <w:rPr>
          <w:rFonts w:ascii="David" w:eastAsiaTheme="minorHAnsi" w:hAnsi="David"/>
          <w:rtl/>
        </w:rPr>
      </w:pPr>
      <w:r>
        <w:rPr>
          <w:rFonts w:ascii="David" w:eastAsiaTheme="minorHAnsi" w:hAnsi="David"/>
          <w:rtl/>
        </w:rPr>
        <w:t xml:space="preserve">החל מיום הגשת התביעה יישאו הצדדים בחלקים שווים ביניהם בהוצאות החינוך על פי דרישת מערכת החינוך ו/או המסגרת החינוכית ובכלל זה, אגרות חינוך, שכר לימוד, סל תרבות, ועד כיתה, ועד הורים וכל תשלום אחר הנדרש לתשלום ישירות למערכת החינוך ו/או למסגרת החינוכית, </w:t>
      </w:r>
      <w:r>
        <w:rPr>
          <w:rFonts w:ascii="David" w:eastAsiaTheme="minorHAnsi" w:hAnsi="David"/>
          <w:u w:val="single"/>
          <w:rtl/>
        </w:rPr>
        <w:t>בקיזוז מענק חינוך מהמל"ל</w:t>
      </w:r>
      <w:r>
        <w:rPr>
          <w:rFonts w:ascii="David" w:eastAsiaTheme="minorHAnsi" w:hAnsi="David"/>
          <w:rtl/>
        </w:rPr>
        <w:t>, ככל שישולם כזה, ולאחר מיצוי כל הנחה.</w:t>
      </w:r>
    </w:p>
    <w:p w:rsidR="006972CB" w:rsidRDefault="006972CB" w:rsidP="006972CB">
      <w:pPr>
        <w:spacing w:line="360" w:lineRule="auto"/>
        <w:ind w:left="1080"/>
        <w:contextualSpacing/>
        <w:jc w:val="both"/>
        <w:rPr>
          <w:rFonts w:ascii="David" w:eastAsiaTheme="minorHAnsi" w:hAnsi="David"/>
        </w:rPr>
      </w:pPr>
    </w:p>
    <w:p w:rsidR="006972CB" w:rsidRDefault="006972CB" w:rsidP="006972CB">
      <w:pPr>
        <w:numPr>
          <w:ilvl w:val="0"/>
          <w:numId w:val="3"/>
        </w:numPr>
        <w:snapToGrid w:val="0"/>
        <w:spacing w:after="160" w:line="360" w:lineRule="auto"/>
        <w:ind w:left="1080"/>
        <w:contextualSpacing/>
        <w:jc w:val="both"/>
        <w:rPr>
          <w:rFonts w:ascii="David" w:eastAsiaTheme="minorHAnsi" w:hAnsi="David"/>
          <w:rtl/>
        </w:rPr>
      </w:pPr>
      <w:r>
        <w:rPr>
          <w:rFonts w:ascii="David" w:eastAsiaTheme="minorHAnsi" w:hAnsi="David"/>
          <w:rtl/>
        </w:rPr>
        <w:t>הצדדים יישאו בחלקים שווים בהוצאות חוגים</w:t>
      </w:r>
      <w:r>
        <w:rPr>
          <w:rFonts w:ascii="David" w:eastAsiaTheme="minorHAnsi" w:hAnsi="David"/>
          <w:color w:val="FF0000"/>
          <w:rtl/>
        </w:rPr>
        <w:t xml:space="preserve"> </w:t>
      </w:r>
      <w:r>
        <w:rPr>
          <w:rFonts w:ascii="David" w:eastAsiaTheme="minorHAnsi" w:hAnsi="David"/>
          <w:rtl/>
        </w:rPr>
        <w:t>הוצאה זו בגין החוגים כוללת ביגוד מיוחד, ציוד, מימון תחרויות ואירועים וכל אשר נדרש במסגרת החוג, שיעורי עזר (באופן המוגבל לשלושה שיעורים פרטיים בשבוע. התשלום יהיה על בסיס רישום מהמורה הפרטי אשר יישלח לצדדים אחת לחודש), תנועת נוער (ההוצאה תכלול תשלום שנתי, ביגוד, מחנות, טיולים וכל אשר נדרש), קייטנות (בקיץ, סוכות, חנוכה, פסח, בעלות קייטנת עירייה/מתנ"ס ציבורי) ואבחונים דידקטיים.</w:t>
      </w:r>
    </w:p>
    <w:p w:rsidR="006972CB" w:rsidRDefault="006972CB" w:rsidP="006972CB">
      <w:pPr>
        <w:spacing w:line="360" w:lineRule="auto"/>
        <w:ind w:left="360"/>
        <w:contextualSpacing/>
        <w:jc w:val="both"/>
        <w:rPr>
          <w:rFonts w:ascii="David" w:eastAsiaTheme="minorHAnsi" w:hAnsi="David"/>
          <w:highlight w:val="yellow"/>
        </w:rPr>
      </w:pPr>
    </w:p>
    <w:p w:rsidR="006972CB" w:rsidRDefault="006972CB" w:rsidP="006972CB">
      <w:pPr>
        <w:numPr>
          <w:ilvl w:val="0"/>
          <w:numId w:val="3"/>
        </w:numPr>
        <w:snapToGrid w:val="0"/>
        <w:spacing w:after="160" w:line="360" w:lineRule="auto"/>
        <w:ind w:left="1080"/>
        <w:contextualSpacing/>
        <w:jc w:val="both"/>
        <w:rPr>
          <w:rFonts w:ascii="David" w:eastAsiaTheme="minorHAnsi" w:hAnsi="David"/>
          <w:rtl/>
        </w:rPr>
      </w:pPr>
      <w:r>
        <w:rPr>
          <w:rFonts w:ascii="David" w:eastAsiaTheme="minorHAnsi" w:hAnsi="David"/>
          <w:rtl/>
        </w:rPr>
        <w:t>כל החלטה על הוצאה חינוכית מהותית תתקבל תוך שיתוף והיוועצות בין ההורים ובהסכמתם. במקרה של מחלוקת לגבי עלות ו/או נחיצות ההוצאה, תכריע במחלוקת יועצת בית הספר או מחנכת הכיתה או גורם חינוכי אחר המוסכם על הצדדים.</w:t>
      </w:r>
    </w:p>
    <w:p w:rsidR="006972CB" w:rsidRDefault="006972CB" w:rsidP="006972CB">
      <w:pPr>
        <w:spacing w:line="360" w:lineRule="auto"/>
        <w:ind w:left="1080"/>
        <w:contextualSpacing/>
        <w:jc w:val="both"/>
        <w:rPr>
          <w:rFonts w:ascii="David" w:eastAsiaTheme="minorHAnsi" w:hAnsi="David"/>
        </w:rPr>
      </w:pPr>
    </w:p>
    <w:p w:rsidR="006972CB" w:rsidRDefault="006972CB" w:rsidP="006972CB">
      <w:pPr>
        <w:numPr>
          <w:ilvl w:val="0"/>
          <w:numId w:val="3"/>
        </w:numPr>
        <w:snapToGrid w:val="0"/>
        <w:spacing w:after="160" w:line="360" w:lineRule="auto"/>
        <w:ind w:left="1080"/>
        <w:contextualSpacing/>
        <w:jc w:val="both"/>
        <w:rPr>
          <w:rFonts w:ascii="David" w:eastAsiaTheme="minorHAnsi" w:hAnsi="David"/>
        </w:rPr>
      </w:pPr>
      <w:r>
        <w:rPr>
          <w:rFonts w:ascii="David" w:eastAsiaTheme="minorHAnsi" w:hAnsi="David"/>
          <w:rtl/>
        </w:rPr>
        <w:t xml:space="preserve">כל הוצאה חריגה אחרת שלא נכללת בס"ק ח'-ט' לעיל, יישאו בה שני ההורים בחלקים שווים ובלבד ששניהם הסכימו להוצאה זו בכתה באמצעות תקשורת מתועדת. </w:t>
      </w:r>
    </w:p>
    <w:p w:rsidR="006972CB" w:rsidRDefault="006972CB" w:rsidP="006972CB">
      <w:pPr>
        <w:spacing w:line="360" w:lineRule="auto"/>
        <w:ind w:left="360"/>
        <w:contextualSpacing/>
        <w:jc w:val="both"/>
        <w:rPr>
          <w:rFonts w:ascii="David" w:eastAsiaTheme="minorHAnsi" w:hAnsi="David"/>
          <w:highlight w:val="yellow"/>
          <w:rtl/>
        </w:rPr>
      </w:pPr>
    </w:p>
    <w:p w:rsidR="006A2E62" w:rsidRDefault="006A2E62" w:rsidP="006972CB">
      <w:pPr>
        <w:spacing w:line="360" w:lineRule="auto"/>
        <w:ind w:left="360"/>
        <w:contextualSpacing/>
        <w:jc w:val="both"/>
        <w:rPr>
          <w:rFonts w:ascii="David" w:eastAsiaTheme="minorHAnsi" w:hAnsi="David"/>
          <w:highlight w:val="yellow"/>
        </w:rPr>
      </w:pPr>
    </w:p>
    <w:p w:rsidR="006972CB" w:rsidRDefault="006972CB" w:rsidP="006972CB">
      <w:pPr>
        <w:spacing w:line="360" w:lineRule="auto"/>
        <w:ind w:left="360" w:firstLine="360"/>
        <w:contextualSpacing/>
        <w:jc w:val="both"/>
        <w:rPr>
          <w:rFonts w:ascii="David" w:eastAsiaTheme="minorHAnsi" w:hAnsi="David"/>
          <w:u w:val="single"/>
          <w:rtl/>
        </w:rPr>
      </w:pPr>
      <w:r>
        <w:rPr>
          <w:rFonts w:ascii="David" w:eastAsiaTheme="minorHAnsi" w:hAnsi="David"/>
          <w:u w:val="single"/>
          <w:rtl/>
        </w:rPr>
        <w:lastRenderedPageBreak/>
        <w:t>הוראות כלליות</w:t>
      </w:r>
    </w:p>
    <w:p w:rsidR="006972CB" w:rsidRDefault="006972CB" w:rsidP="006972CB">
      <w:pPr>
        <w:numPr>
          <w:ilvl w:val="0"/>
          <w:numId w:val="3"/>
        </w:numPr>
        <w:snapToGrid w:val="0"/>
        <w:spacing w:after="160" w:line="360" w:lineRule="auto"/>
        <w:ind w:left="1080"/>
        <w:contextualSpacing/>
        <w:jc w:val="both"/>
        <w:rPr>
          <w:rFonts w:ascii="David" w:eastAsiaTheme="minorHAnsi" w:hAnsi="David"/>
          <w:rtl/>
        </w:rPr>
      </w:pPr>
      <w:r>
        <w:rPr>
          <w:rFonts w:ascii="David" w:eastAsiaTheme="minorHAnsi" w:hAnsi="David"/>
          <w:rtl/>
        </w:rPr>
        <w:t xml:space="preserve">כל הודעה ו/או מידע לרבות מסמכים, בכל הקשור לחיובי המזונות, שעל הורה אחד להעביר להורה השני, יועבר באחד מאופני התקשורת הבאים (להלן-תקשורת מתועדת): תקשורת סלולרית (כגון: </w:t>
      </w:r>
      <w:r>
        <w:rPr>
          <w:rFonts w:ascii="David" w:eastAsiaTheme="minorHAnsi" w:hAnsi="David"/>
        </w:rPr>
        <w:t>WhatsApp</w:t>
      </w:r>
      <w:r>
        <w:rPr>
          <w:rFonts w:ascii="David" w:eastAsiaTheme="minorHAnsi" w:hAnsi="David"/>
          <w:rtl/>
        </w:rPr>
        <w:t>) / דוא"ל / דואר רשום.</w:t>
      </w:r>
    </w:p>
    <w:p w:rsidR="006972CB" w:rsidRDefault="006972CB" w:rsidP="006972CB">
      <w:pPr>
        <w:spacing w:line="360" w:lineRule="auto"/>
        <w:ind w:left="360"/>
        <w:contextualSpacing/>
        <w:jc w:val="both"/>
        <w:rPr>
          <w:rFonts w:ascii="David" w:eastAsiaTheme="minorHAnsi" w:hAnsi="David"/>
        </w:rPr>
      </w:pPr>
    </w:p>
    <w:p w:rsidR="006972CB" w:rsidRDefault="006972CB" w:rsidP="006972CB">
      <w:pPr>
        <w:numPr>
          <w:ilvl w:val="0"/>
          <w:numId w:val="3"/>
        </w:numPr>
        <w:snapToGrid w:val="0"/>
        <w:spacing w:after="160" w:line="360" w:lineRule="auto"/>
        <w:ind w:left="1080"/>
        <w:contextualSpacing/>
        <w:jc w:val="both"/>
        <w:rPr>
          <w:rFonts w:ascii="David" w:eastAsiaTheme="minorHAnsi" w:hAnsi="David"/>
          <w:rtl/>
        </w:rPr>
      </w:pPr>
      <w:r>
        <w:rPr>
          <w:rFonts w:ascii="David" w:eastAsiaTheme="minorHAnsi" w:hAnsi="David"/>
          <w:rtl/>
        </w:rPr>
        <w:t xml:space="preserve">ההורה השולח אינו מחויב להוכיח כי ההורה השני קיבל לידיו את ההודעה אלא כי שלח לו באחד מאופני התקשורת המפורטים לעיל. כל העברה באופן אחר, תחייב את ההורה השולח להוכיח כי ההורה השני קיבל לידיו את המידע/מסמכים.  </w:t>
      </w:r>
    </w:p>
    <w:p w:rsidR="006972CB" w:rsidRDefault="006972CB" w:rsidP="006972CB">
      <w:pPr>
        <w:spacing w:line="360" w:lineRule="auto"/>
        <w:ind w:left="360"/>
        <w:contextualSpacing/>
        <w:jc w:val="both"/>
        <w:rPr>
          <w:rFonts w:ascii="David" w:eastAsiaTheme="minorHAnsi" w:hAnsi="David"/>
        </w:rPr>
      </w:pPr>
    </w:p>
    <w:p w:rsidR="006972CB" w:rsidRDefault="006972CB" w:rsidP="006972CB">
      <w:pPr>
        <w:numPr>
          <w:ilvl w:val="0"/>
          <w:numId w:val="3"/>
        </w:numPr>
        <w:snapToGrid w:val="0"/>
        <w:spacing w:after="160" w:line="360" w:lineRule="auto"/>
        <w:ind w:left="1080"/>
        <w:contextualSpacing/>
        <w:jc w:val="both"/>
        <w:rPr>
          <w:rFonts w:ascii="David" w:eastAsiaTheme="minorHAnsi" w:hAnsi="David"/>
          <w:rtl/>
        </w:rPr>
      </w:pPr>
      <w:r>
        <w:rPr>
          <w:rFonts w:ascii="David" w:eastAsiaTheme="minorHAnsi" w:hAnsi="David"/>
          <w:rtl/>
        </w:rPr>
        <w:t>הורה אשר יישא במלוא הסכומים בגין ההוצאות המפורטות לעיל (להלן-ההורה המשלם) יקבל מהורה השני (להלן-ההורה החייב) את חלקו כאמור וזאת בתוך 10 ימים מיום שההורה המשלם שלח להורה החייב בתקשורת מתועדת דרישה בצירוף האסמכתה הרלוונטית בדבר התשלום הנדרש, ובתנאי שהמשלוח ייעשה לא יאוחר מחצי שנה לאחר ההוצאה.</w:t>
      </w:r>
    </w:p>
    <w:p w:rsidR="006972CB" w:rsidRDefault="006972CB" w:rsidP="006972CB">
      <w:pPr>
        <w:spacing w:line="360" w:lineRule="auto"/>
        <w:ind w:left="360"/>
        <w:contextualSpacing/>
        <w:jc w:val="both"/>
        <w:rPr>
          <w:rFonts w:ascii="David" w:eastAsiaTheme="minorHAnsi" w:hAnsi="David"/>
          <w:highlight w:val="yellow"/>
        </w:rPr>
      </w:pPr>
    </w:p>
    <w:p w:rsidR="006972CB" w:rsidRDefault="006972CB" w:rsidP="006972CB">
      <w:pPr>
        <w:numPr>
          <w:ilvl w:val="0"/>
          <w:numId w:val="3"/>
        </w:numPr>
        <w:snapToGrid w:val="0"/>
        <w:spacing w:after="160" w:line="360" w:lineRule="auto"/>
        <w:ind w:left="1080"/>
        <w:contextualSpacing/>
        <w:jc w:val="both"/>
        <w:rPr>
          <w:rFonts w:ascii="David" w:eastAsiaTheme="minorHAnsi" w:hAnsi="David"/>
          <w:rtl/>
        </w:rPr>
      </w:pPr>
      <w:r>
        <w:rPr>
          <w:rFonts w:ascii="David" w:eastAsiaTheme="minorHAnsi" w:hAnsi="David"/>
          <w:rtl/>
        </w:rPr>
        <w:t>לחלופין, רשאי ההורה החייב להודיע להורה המשלם בתקשורת מתועדת בתוך עשרת הימים דלעיל, כי הוא ישלם את חלקו ישירות לגורם נותן השירות.</w:t>
      </w:r>
    </w:p>
    <w:p w:rsidR="006972CB" w:rsidRDefault="006972CB" w:rsidP="006972CB">
      <w:pPr>
        <w:spacing w:line="360" w:lineRule="auto"/>
        <w:ind w:left="360"/>
        <w:contextualSpacing/>
        <w:jc w:val="both"/>
        <w:rPr>
          <w:rFonts w:ascii="David" w:eastAsiaTheme="minorHAnsi" w:hAnsi="David"/>
        </w:rPr>
      </w:pPr>
    </w:p>
    <w:p w:rsidR="006972CB" w:rsidRDefault="006972CB" w:rsidP="006972CB">
      <w:pPr>
        <w:numPr>
          <w:ilvl w:val="0"/>
          <w:numId w:val="3"/>
        </w:numPr>
        <w:snapToGrid w:val="0"/>
        <w:spacing w:after="160" w:line="360" w:lineRule="auto"/>
        <w:ind w:left="1080"/>
        <w:contextualSpacing/>
        <w:jc w:val="both"/>
        <w:rPr>
          <w:rFonts w:ascii="David" w:eastAsiaTheme="minorHAnsi" w:hAnsi="David"/>
          <w:rtl/>
        </w:rPr>
      </w:pPr>
      <w:r>
        <w:rPr>
          <w:rFonts w:ascii="David" w:eastAsiaTheme="minorHAnsi" w:hAnsi="David"/>
          <w:rtl/>
        </w:rPr>
        <w:t xml:space="preserve">חיוב המזונות המפורט בכל הסעיפים לעיל, כולל את השתתפותו של האב בכל צרכי הקטינים, מכל מין וסוג שהוא, לרבות אחזקת מדור. על כן, מתחייבת  האם להשלים את כל יתר צרכי הקטינים, מכל מין וסוג שהוא, לרבות – ולא למעט: מזון, כלכלה שוטפת, ביגוד והנעלה, רכישת ציוד למסגרת החינוכית, הוצאות רפואיות שוטפות ועוד. </w:t>
      </w:r>
    </w:p>
    <w:p w:rsidR="006972CB" w:rsidRDefault="006972CB" w:rsidP="006972CB">
      <w:pPr>
        <w:spacing w:after="160" w:line="256" w:lineRule="auto"/>
        <w:ind w:left="66"/>
        <w:contextualSpacing/>
        <w:rPr>
          <w:rFonts w:ascii="David" w:eastAsiaTheme="minorHAnsi" w:hAnsi="David"/>
          <w:highlight w:val="yellow"/>
        </w:rPr>
      </w:pPr>
    </w:p>
    <w:p w:rsidR="006972CB" w:rsidRDefault="006972CB" w:rsidP="006972CB">
      <w:pPr>
        <w:spacing w:line="360" w:lineRule="auto"/>
        <w:ind w:left="720"/>
        <w:jc w:val="both"/>
        <w:rPr>
          <w:sz w:val="20"/>
          <w:highlight w:val="yellow"/>
          <w:u w:val="single"/>
          <w:rtl/>
        </w:rPr>
      </w:pPr>
    </w:p>
    <w:p w:rsidR="006972CB" w:rsidRDefault="006972CB" w:rsidP="006972CB">
      <w:pPr>
        <w:spacing w:line="360" w:lineRule="auto"/>
        <w:ind w:left="720"/>
        <w:jc w:val="both"/>
        <w:rPr>
          <w:b/>
          <w:bCs/>
          <w:u w:val="single"/>
          <w:rtl/>
        </w:rPr>
      </w:pPr>
      <w:r>
        <w:rPr>
          <w:b/>
          <w:bCs/>
          <w:u w:val="single"/>
          <w:rtl/>
        </w:rPr>
        <w:t>החלטה זו היא החלטה זמנית ותעמוד בתוקפה עד למתן החלטה אחרת.</w:t>
      </w:r>
    </w:p>
    <w:p w:rsidR="006972CB" w:rsidRDefault="006972CB" w:rsidP="006972CB">
      <w:pPr>
        <w:ind w:left="720"/>
        <w:jc w:val="both"/>
        <w:rPr>
          <w:rFonts w:ascii="David" w:hAnsi="David"/>
          <w:noProof w:val="0"/>
          <w:rtl/>
          <w:lang w:val="hy-AM" w:eastAsia="he-IL"/>
        </w:rPr>
      </w:pPr>
    </w:p>
    <w:p w:rsidR="006972CB" w:rsidRDefault="00A93E58" w:rsidP="006972CB">
      <w:pPr>
        <w:spacing w:line="360" w:lineRule="auto"/>
        <w:jc w:val="both"/>
        <w:rPr>
          <w:rFonts w:ascii="David" w:hAnsi="David"/>
          <w:b/>
          <w:bCs/>
          <w:u w:val="single"/>
          <w:rtl/>
          <w:lang w:val="hy-AM"/>
        </w:rPr>
      </w:pPr>
      <w:r w:rsidRPr="00A93E58">
        <w:rPr>
          <w:rFonts w:ascii="David" w:hAnsi="David" w:hint="cs"/>
          <w:b/>
          <w:bCs/>
          <w:rtl/>
          <w:lang w:val="hy-AM"/>
        </w:rPr>
        <w:t xml:space="preserve">             </w:t>
      </w:r>
      <w:r w:rsidR="006972CB">
        <w:rPr>
          <w:rFonts w:ascii="David" w:hAnsi="David"/>
          <w:b/>
          <w:bCs/>
          <w:u w:val="single"/>
          <w:rtl/>
          <w:lang w:val="hy-AM"/>
        </w:rPr>
        <w:t>ההחלטה ניתנת לפרסום בהשמטת פרטים מזהים.</w:t>
      </w: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כ"ז חשוון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28 נובמבר 2024</w:t>
          </w:r>
        </w:sdtContent>
      </w:sdt>
      <w:r w:rsidR="00005C8B">
        <w:rPr>
          <w:rFonts w:ascii="Arial" w:hAnsi="Arial"/>
          <w:noProof w:val="0"/>
          <w:rtl/>
        </w:rPr>
        <w:t>, בהעדר הצדדים.</w:t>
      </w:r>
    </w:p>
    <w:p w:rsidR="00C43648" w:rsidRDefault="00D06864"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lastRenderedPageBreak/>
        <w:tab/>
      </w:r>
      <w:r>
        <w:rPr>
          <w:rFonts w:hint="cs"/>
          <w:rtl/>
        </w:rPr>
        <w:tab/>
      </w:r>
      <w:r>
        <w:rPr>
          <w:rFonts w:hint="cs"/>
          <w:rtl/>
        </w:rPr>
        <w:tab/>
      </w:r>
      <w:r>
        <w:rPr>
          <w:rFonts w:hint="cs"/>
          <w:rtl/>
        </w:rPr>
        <w:tab/>
        <w:t xml:space="preserve">        </w:t>
      </w:r>
      <w:sdt>
        <w:sdtPr>
          <w:rPr>
            <w:rtl/>
          </w:rPr>
          <w:alias w:val="MergeField"/>
          <w:tag w:val="1237"/>
          <w:id w:val="679167519"/>
        </w:sdtPr>
        <w:sdtEndPr/>
        <w:sdtContent>
          <w:r w:rsidR="00AA4BC9">
            <w:drawing>
              <wp:inline distT="0" distB="0" distL="0" distR="0" wp14:editId="50D07946">
                <wp:extent cx="2038350" cy="695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038350" cy="6953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9"/>
      <w:headerReference w:type="default" r:id="rId10"/>
      <w:footerReference w:type="even" r:id="rId11"/>
      <w:footerReference w:type="default" r:id="rId12"/>
      <w:headerReference w:type="first" r:id="rId13"/>
      <w:footerReference w:type="first" r:id="rId14"/>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6864" w:rsidRDefault="00D06864">
      <w:r>
        <w:separator/>
      </w:r>
    </w:p>
  </w:endnote>
  <w:endnote w:type="continuationSeparator" w:id="0">
    <w:p w:rsidR="00D06864" w:rsidRDefault="00D06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535" w:rsidRDefault="0017053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7053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70535">
      <w:rPr>
        <w:rStyle w:val="ab"/>
        <w:rtl/>
      </w:rPr>
      <w:t>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535" w:rsidRDefault="0017053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6864" w:rsidRDefault="00D06864">
      <w:r>
        <w:separator/>
      </w:r>
    </w:p>
  </w:footnote>
  <w:footnote w:type="continuationSeparator" w:id="0">
    <w:p w:rsidR="00D06864" w:rsidRDefault="00D068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535" w:rsidRDefault="0017053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D06864" w:rsidP="00665A8C">
          <w:pPr>
            <w:rPr>
              <w:b/>
              <w:bCs/>
              <w:noProof w:val="0"/>
              <w:sz w:val="26"/>
              <w:szCs w:val="26"/>
              <w:rtl/>
            </w:rPr>
          </w:pPr>
          <w:sdt>
            <w:sdtPr>
              <w:rPr>
                <w:rtl/>
              </w:rPr>
              <w:alias w:val="1170"/>
              <w:tag w:val="1170"/>
              <w:id w:val="1066377040"/>
              <w:text w:multiLine="1"/>
            </w:sdtPr>
            <w:sdtEndPr/>
            <w:sdtContent>
              <w:r w:rsidR="00917E8D">
                <w:rPr>
                  <w:b/>
                  <w:bCs/>
                  <w:noProof w:val="0"/>
                  <w:sz w:val="26"/>
                  <w:szCs w:val="26"/>
                  <w:rtl/>
                </w:rPr>
                <w:t>תלה"מ</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917E8D">
                <w:rPr>
                  <w:b/>
                  <w:bCs/>
                  <w:noProof w:val="0"/>
                  <w:sz w:val="26"/>
                  <w:szCs w:val="26"/>
                  <w:rtl/>
                </w:rPr>
                <w:t>12773-07-24</w:t>
              </w:r>
            </w:sdtContent>
          </w:sdt>
          <w:r w:rsidR="00005C8B">
            <w:rPr>
              <w:b/>
              <w:bCs/>
              <w:noProof w:val="0"/>
              <w:sz w:val="26"/>
              <w:szCs w:val="26"/>
              <w:rtl/>
            </w:rPr>
            <w:t xml:space="preserve"> </w:t>
          </w:r>
          <w:bookmarkEnd w:id="1"/>
          <w:sdt>
            <w:sdtPr>
              <w:rPr>
                <w:rtl/>
              </w:rPr>
              <w:alias w:val="1172"/>
              <w:tag w:val="1172"/>
              <w:id w:val="-595170033"/>
              <w:text w:multiLine="1"/>
            </w:sdtPr>
            <w:sdtEndPr/>
            <w:sdtContent>
              <w:r w:rsidR="00665A8C">
                <w:rPr>
                  <w:rFonts w:hint="cs"/>
                  <w:b/>
                  <w:bCs/>
                  <w:noProof w:val="0"/>
                  <w:sz w:val="26"/>
                  <w:szCs w:val="26"/>
                  <w:rtl/>
                </w:rPr>
                <w:t>פלונית</w:t>
              </w:r>
              <w:r w:rsidR="00917E8D">
                <w:rPr>
                  <w:b/>
                  <w:bCs/>
                  <w:noProof w:val="0"/>
                  <w:sz w:val="26"/>
                  <w:szCs w:val="26"/>
                  <w:rtl/>
                </w:rPr>
                <w:t xml:space="preserve"> נ' </w:t>
              </w:r>
              <w:r w:rsidR="00665A8C">
                <w:rPr>
                  <w:rFonts w:hint="cs"/>
                  <w:b/>
                  <w:bCs/>
                  <w:noProof w:val="0"/>
                  <w:sz w:val="26"/>
                  <w:szCs w:val="26"/>
                  <w:rtl/>
                </w:rPr>
                <w:t>פלוני</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D06864" w:rsidP="007D45E3">
          <w:pPr>
            <w:rPr>
              <w:sz w:val="20"/>
              <w:szCs w:val="20"/>
              <w:rtl/>
            </w:rPr>
          </w:pP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535" w:rsidRDefault="0017053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A783E"/>
    <w:multiLevelType w:val="hybridMultilevel"/>
    <w:tmpl w:val="D00CE488"/>
    <w:lvl w:ilvl="0" w:tplc="7F1E225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C6A182F"/>
    <w:multiLevelType w:val="hybridMultilevel"/>
    <w:tmpl w:val="D9FC38B0"/>
    <w:lvl w:ilvl="0" w:tplc="A1F83C1C">
      <w:start w:val="28"/>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45C672C"/>
    <w:multiLevelType w:val="hybridMultilevel"/>
    <w:tmpl w:val="3934EBC4"/>
    <w:lvl w:ilvl="0" w:tplc="04090013">
      <w:start w:val="1"/>
      <w:numFmt w:val="hebrew1"/>
      <w:lvlText w:val="%1."/>
      <w:lvlJc w:val="center"/>
      <w:pPr>
        <w:ind w:left="1734" w:hanging="360"/>
      </w:pPr>
    </w:lvl>
    <w:lvl w:ilvl="1" w:tplc="04090019">
      <w:start w:val="1"/>
      <w:numFmt w:val="lowerLetter"/>
      <w:lvlText w:val="%2."/>
      <w:lvlJc w:val="left"/>
      <w:pPr>
        <w:ind w:left="2454" w:hanging="360"/>
      </w:pPr>
    </w:lvl>
    <w:lvl w:ilvl="2" w:tplc="0409001B">
      <w:start w:val="1"/>
      <w:numFmt w:val="lowerRoman"/>
      <w:lvlText w:val="%3."/>
      <w:lvlJc w:val="right"/>
      <w:pPr>
        <w:ind w:left="3174" w:hanging="180"/>
      </w:pPr>
    </w:lvl>
    <w:lvl w:ilvl="3" w:tplc="0409000F">
      <w:start w:val="1"/>
      <w:numFmt w:val="decimal"/>
      <w:lvlText w:val="%4."/>
      <w:lvlJc w:val="left"/>
      <w:pPr>
        <w:ind w:left="3894" w:hanging="360"/>
      </w:pPr>
    </w:lvl>
    <w:lvl w:ilvl="4" w:tplc="04090019">
      <w:start w:val="1"/>
      <w:numFmt w:val="lowerLetter"/>
      <w:lvlText w:val="%5."/>
      <w:lvlJc w:val="left"/>
      <w:pPr>
        <w:ind w:left="4614" w:hanging="360"/>
      </w:pPr>
    </w:lvl>
    <w:lvl w:ilvl="5" w:tplc="0409001B">
      <w:start w:val="1"/>
      <w:numFmt w:val="lowerRoman"/>
      <w:lvlText w:val="%6."/>
      <w:lvlJc w:val="right"/>
      <w:pPr>
        <w:ind w:left="5334" w:hanging="180"/>
      </w:pPr>
    </w:lvl>
    <w:lvl w:ilvl="6" w:tplc="0409000F">
      <w:start w:val="1"/>
      <w:numFmt w:val="decimal"/>
      <w:lvlText w:val="%7."/>
      <w:lvlJc w:val="left"/>
      <w:pPr>
        <w:ind w:left="6054" w:hanging="360"/>
      </w:pPr>
    </w:lvl>
    <w:lvl w:ilvl="7" w:tplc="04090019">
      <w:start w:val="1"/>
      <w:numFmt w:val="lowerLetter"/>
      <w:lvlText w:val="%8."/>
      <w:lvlJc w:val="left"/>
      <w:pPr>
        <w:ind w:left="6774" w:hanging="360"/>
      </w:pPr>
    </w:lvl>
    <w:lvl w:ilvl="8" w:tplc="0409001B">
      <w:start w:val="1"/>
      <w:numFmt w:val="lowerRoman"/>
      <w:lvlText w:val="%9."/>
      <w:lvlJc w:val="right"/>
      <w:pPr>
        <w:ind w:left="749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1A7"/>
    <w:rsid w:val="000529D2"/>
    <w:rsid w:val="000564AB"/>
    <w:rsid w:val="00064FBD"/>
    <w:rsid w:val="00082AB2"/>
    <w:rsid w:val="000906FE"/>
    <w:rsid w:val="00096AF7"/>
    <w:rsid w:val="000A244A"/>
    <w:rsid w:val="000B344B"/>
    <w:rsid w:val="000C3B0F"/>
    <w:rsid w:val="000C3B60"/>
    <w:rsid w:val="000E0745"/>
    <w:rsid w:val="000E0DD2"/>
    <w:rsid w:val="000E3AF1"/>
    <w:rsid w:val="000F0BC8"/>
    <w:rsid w:val="000F0DD6"/>
    <w:rsid w:val="00107E6D"/>
    <w:rsid w:val="0011194C"/>
    <w:rsid w:val="0011424C"/>
    <w:rsid w:val="001173C6"/>
    <w:rsid w:val="001367BC"/>
    <w:rsid w:val="00144D2A"/>
    <w:rsid w:val="0014653E"/>
    <w:rsid w:val="00170535"/>
    <w:rsid w:val="00180519"/>
    <w:rsid w:val="00191C82"/>
    <w:rsid w:val="001C4003"/>
    <w:rsid w:val="001D4DBF"/>
    <w:rsid w:val="001E75CA"/>
    <w:rsid w:val="002265FF"/>
    <w:rsid w:val="00234943"/>
    <w:rsid w:val="00271B56"/>
    <w:rsid w:val="002C344E"/>
    <w:rsid w:val="002E1FEF"/>
    <w:rsid w:val="002E75E9"/>
    <w:rsid w:val="00307A6A"/>
    <w:rsid w:val="00307C40"/>
    <w:rsid w:val="00320433"/>
    <w:rsid w:val="003230C7"/>
    <w:rsid w:val="00327E50"/>
    <w:rsid w:val="0033597A"/>
    <w:rsid w:val="00343D89"/>
    <w:rsid w:val="00362612"/>
    <w:rsid w:val="0036743F"/>
    <w:rsid w:val="003715DD"/>
    <w:rsid w:val="003823E0"/>
    <w:rsid w:val="003A4521"/>
    <w:rsid w:val="003C37A4"/>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0D5"/>
    <w:rsid w:val="004E6E3C"/>
    <w:rsid w:val="00520898"/>
    <w:rsid w:val="00523621"/>
    <w:rsid w:val="00524986"/>
    <w:rsid w:val="005268F6"/>
    <w:rsid w:val="00534284"/>
    <w:rsid w:val="00547DB7"/>
    <w:rsid w:val="005B5C27"/>
    <w:rsid w:val="005F41E4"/>
    <w:rsid w:val="005F4F09"/>
    <w:rsid w:val="0061431B"/>
    <w:rsid w:val="00622BAA"/>
    <w:rsid w:val="006306CF"/>
    <w:rsid w:val="00644E9A"/>
    <w:rsid w:val="00665A8C"/>
    <w:rsid w:val="00671BD5"/>
    <w:rsid w:val="006805C1"/>
    <w:rsid w:val="00686C21"/>
    <w:rsid w:val="006931C1"/>
    <w:rsid w:val="00694556"/>
    <w:rsid w:val="006972CB"/>
    <w:rsid w:val="006A2E62"/>
    <w:rsid w:val="006C30C5"/>
    <w:rsid w:val="006C4820"/>
    <w:rsid w:val="006D2AFA"/>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C5714"/>
    <w:rsid w:val="008D10B2"/>
    <w:rsid w:val="00903896"/>
    <w:rsid w:val="00906F3D"/>
    <w:rsid w:val="00917E8D"/>
    <w:rsid w:val="0094424E"/>
    <w:rsid w:val="00955642"/>
    <w:rsid w:val="009622DF"/>
    <w:rsid w:val="0096493F"/>
    <w:rsid w:val="00967DFF"/>
    <w:rsid w:val="0098125D"/>
    <w:rsid w:val="00994341"/>
    <w:rsid w:val="009A177F"/>
    <w:rsid w:val="009D1A48"/>
    <w:rsid w:val="009E1CE7"/>
    <w:rsid w:val="009E4EA5"/>
    <w:rsid w:val="009F164B"/>
    <w:rsid w:val="009F323C"/>
    <w:rsid w:val="00A3392B"/>
    <w:rsid w:val="00A82270"/>
    <w:rsid w:val="00A85E34"/>
    <w:rsid w:val="00A93E58"/>
    <w:rsid w:val="00A94B64"/>
    <w:rsid w:val="00AA3229"/>
    <w:rsid w:val="00AA4BC9"/>
    <w:rsid w:val="00AA7596"/>
    <w:rsid w:val="00AB5E52"/>
    <w:rsid w:val="00AC30D6"/>
    <w:rsid w:val="00AC3B02"/>
    <w:rsid w:val="00AC3B7B"/>
    <w:rsid w:val="00AC5209"/>
    <w:rsid w:val="00AE0E34"/>
    <w:rsid w:val="00AE729E"/>
    <w:rsid w:val="00AE7752"/>
    <w:rsid w:val="00AF7FDA"/>
    <w:rsid w:val="00B05933"/>
    <w:rsid w:val="00B5356E"/>
    <w:rsid w:val="00B809AD"/>
    <w:rsid w:val="00B80CBD"/>
    <w:rsid w:val="00B839D7"/>
    <w:rsid w:val="00B86096"/>
    <w:rsid w:val="00B964D9"/>
    <w:rsid w:val="00BA0A7C"/>
    <w:rsid w:val="00BA517C"/>
    <w:rsid w:val="00BB3D05"/>
    <w:rsid w:val="00BB73BE"/>
    <w:rsid w:val="00BC2D89"/>
    <w:rsid w:val="00BD6531"/>
    <w:rsid w:val="00BE05B2"/>
    <w:rsid w:val="00BF1908"/>
    <w:rsid w:val="00C20BFB"/>
    <w:rsid w:val="00C22D93"/>
    <w:rsid w:val="00C23458"/>
    <w:rsid w:val="00C31120"/>
    <w:rsid w:val="00C34482"/>
    <w:rsid w:val="00C43648"/>
    <w:rsid w:val="00C50A9F"/>
    <w:rsid w:val="00C642FA"/>
    <w:rsid w:val="00CC7622"/>
    <w:rsid w:val="00CD608F"/>
    <w:rsid w:val="00CE5730"/>
    <w:rsid w:val="00CF4D9C"/>
    <w:rsid w:val="00CF6BB7"/>
    <w:rsid w:val="00D04AA4"/>
    <w:rsid w:val="00D06864"/>
    <w:rsid w:val="00D27982"/>
    <w:rsid w:val="00D33B86"/>
    <w:rsid w:val="00D43E19"/>
    <w:rsid w:val="00D44968"/>
    <w:rsid w:val="00D53924"/>
    <w:rsid w:val="00D55D0C"/>
    <w:rsid w:val="00D96D8C"/>
    <w:rsid w:val="00DA6649"/>
    <w:rsid w:val="00DC1259"/>
    <w:rsid w:val="00DC1BD2"/>
    <w:rsid w:val="00DC2571"/>
    <w:rsid w:val="00DC487C"/>
    <w:rsid w:val="00DE1E7D"/>
    <w:rsid w:val="00DE6BF6"/>
    <w:rsid w:val="00E1068A"/>
    <w:rsid w:val="00E25884"/>
    <w:rsid w:val="00E25B55"/>
    <w:rsid w:val="00E31C2B"/>
    <w:rsid w:val="00E5426A"/>
    <w:rsid w:val="00E54642"/>
    <w:rsid w:val="00E54CD9"/>
    <w:rsid w:val="00E70C45"/>
    <w:rsid w:val="00E7306C"/>
    <w:rsid w:val="00E80CBE"/>
    <w:rsid w:val="00E962E3"/>
    <w:rsid w:val="00EB06A5"/>
    <w:rsid w:val="00EB6C79"/>
    <w:rsid w:val="00EC37E9"/>
    <w:rsid w:val="00F038D8"/>
    <w:rsid w:val="00F06995"/>
    <w:rsid w:val="00F078CA"/>
    <w:rsid w:val="00F13623"/>
    <w:rsid w:val="00F42182"/>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6972CB"/>
    <w:pPr>
      <w:snapToGrid w:val="0"/>
      <w:ind w:left="720"/>
    </w:pPr>
    <w:rPr>
      <w:noProof w:val="0"/>
      <w:sz w:val="20"/>
      <w:szCs w:val="28"/>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3210944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7264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D83959" w:rsidP="00D83959">
          <w:pPr>
            <w:pStyle w:val="E460D38E05664FF79D4EFF282EF8EC9923"/>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EE3F77" w:rsidP="00EE3F77">
          <w:pPr>
            <w:pStyle w:val="D290653DA13E4E738B7E725F79D7332915"/>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45C9D"/>
    <w:rsid w:val="004745AE"/>
    <w:rsid w:val="0048651F"/>
    <w:rsid w:val="00502B0E"/>
    <w:rsid w:val="005157ED"/>
    <w:rsid w:val="00556D67"/>
    <w:rsid w:val="00793995"/>
    <w:rsid w:val="007C6F98"/>
    <w:rsid w:val="007E254A"/>
    <w:rsid w:val="0086433F"/>
    <w:rsid w:val="008B4366"/>
    <w:rsid w:val="009133C7"/>
    <w:rsid w:val="009178E4"/>
    <w:rsid w:val="00961B27"/>
    <w:rsid w:val="00AA7CE3"/>
    <w:rsid w:val="00B42D7E"/>
    <w:rsid w:val="00B91FA3"/>
    <w:rsid w:val="00BE6557"/>
    <w:rsid w:val="00C96C06"/>
    <w:rsid w:val="00D83959"/>
    <w:rsid w:val="00E31BF6"/>
    <w:rsid w:val="00E81DB1"/>
    <w:rsid w:val="00EE3F77"/>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83959"/>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EE3F77"/>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EE3F77"/>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EE3F77"/>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EE3F77"/>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EE3F77"/>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EE3F77"/>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EE3F77"/>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EE3F77"/>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EE3F77"/>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EE3F77"/>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EE3F77"/>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EE3F77"/>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EE3F77"/>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EE3F77"/>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EE3F77"/>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EE3F77"/>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EE3F77"/>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EE3F77"/>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EE3F77"/>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EE3F7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EE3F7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EE3F7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EE3F7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EE3F7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EE3F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D839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2029</Words>
  <Characters>10149</Characters>
  <Application>Microsoft Office Word</Application>
  <DocSecurity>0</DocSecurity>
  <Lines>84</Lines>
  <Paragraphs>24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2024-12-01T09:50:00Z</dcterms:created>
  <dcterms:modified xsi:type="dcterms:W3CDTF">2024-12-01T09:50:00Z</dcterms:modified>
</cp:coreProperties>
</file>